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85DE" w14:textId="77777777" w:rsidR="007150B6" w:rsidRPr="003F0810" w:rsidRDefault="00D84246" w:rsidP="003F0810">
      <w:pPr>
        <w:pStyle w:val="Header"/>
        <w:spacing w:line="276" w:lineRule="auto"/>
        <w:rPr>
          <w:rFonts w:asciiTheme="minorHAnsi" w:hAnsiTheme="minorHAnsi"/>
          <w:sz w:val="22"/>
          <w:szCs w:val="22"/>
        </w:rPr>
      </w:pPr>
      <w:r w:rsidRPr="003F0810">
        <w:rPr>
          <w:rFonts w:asciiTheme="minorHAnsi" w:hAnsiTheme="minorHAnsi"/>
          <w:sz w:val="22"/>
          <w:szCs w:val="22"/>
          <w:lang w:val="en-CA"/>
        </w:rPr>
        <w:t xml:space="preserve"> </w:t>
      </w:r>
      <w:r w:rsidR="000C6769" w:rsidRPr="003F0810">
        <w:rPr>
          <w:rFonts w:asciiTheme="minorHAnsi" w:hAnsiTheme="minorHAnsi" w:cs="Arial"/>
          <w:b/>
          <w:noProof/>
          <w:sz w:val="22"/>
          <w:szCs w:val="22"/>
        </w:rPr>
        <w:drawing>
          <wp:inline distT="0" distB="0" distL="0" distR="0" wp14:anchorId="2621C5A1" wp14:editId="2FC39ACC">
            <wp:extent cx="2667000" cy="790575"/>
            <wp:effectExtent l="0" t="0" r="0" b="9525"/>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90575"/>
                    </a:xfrm>
                    <a:prstGeom prst="rect">
                      <a:avLst/>
                    </a:prstGeom>
                    <a:noFill/>
                    <a:ln>
                      <a:noFill/>
                    </a:ln>
                  </pic:spPr>
                </pic:pic>
              </a:graphicData>
            </a:graphic>
          </wp:inline>
        </w:drawing>
      </w:r>
    </w:p>
    <w:p w14:paraId="55EA1E0F" w14:textId="3BCF9B02" w:rsidR="00D75385" w:rsidRPr="00E046F5" w:rsidRDefault="367C133F" w:rsidP="003F0810">
      <w:pPr>
        <w:spacing w:before="240"/>
        <w:jc w:val="center"/>
        <w:rPr>
          <w:b/>
          <w:sz w:val="36"/>
          <w:szCs w:val="36"/>
        </w:rPr>
      </w:pPr>
      <w:r w:rsidRPr="367C133F">
        <w:rPr>
          <w:b/>
          <w:bCs/>
          <w:sz w:val="36"/>
          <w:szCs w:val="36"/>
          <w:lang w:val="en-CA"/>
        </w:rPr>
        <w:t xml:space="preserve">Guideline: </w:t>
      </w:r>
      <w:r w:rsidRPr="367C133F">
        <w:rPr>
          <w:b/>
          <w:bCs/>
          <w:sz w:val="36"/>
          <w:szCs w:val="36"/>
        </w:rPr>
        <w:t xml:space="preserve">Practice Instructor Role </w:t>
      </w:r>
    </w:p>
    <w:p w14:paraId="75CF6B7E" w14:textId="77777777" w:rsidR="000C6769" w:rsidRPr="003F0810" w:rsidRDefault="0E6BD642" w:rsidP="003F0810">
      <w:pPr>
        <w:pBdr>
          <w:bottom w:val="single" w:sz="4" w:space="1" w:color="auto"/>
        </w:pBdr>
        <w:rPr>
          <w:b/>
          <w:lang w:val="en-CA"/>
        </w:rPr>
      </w:pPr>
      <w:r w:rsidRPr="0E6BD642">
        <w:rPr>
          <w:b/>
          <w:bCs/>
          <w:lang w:val="en-CA"/>
        </w:rPr>
        <w:t>PURPOSE:</w:t>
      </w:r>
    </w:p>
    <w:p w14:paraId="2D5D7EFA" w14:textId="20D9B5CD" w:rsidR="00D75385" w:rsidRPr="003F0810" w:rsidRDefault="367C133F" w:rsidP="003F0810">
      <w:pPr>
        <w:pStyle w:val="ListParagraph"/>
        <w:ind w:left="0"/>
        <w:rPr>
          <w:lang w:val="en-CA"/>
        </w:rPr>
      </w:pPr>
      <w:r w:rsidRPr="367C133F">
        <w:rPr>
          <w:lang w:val="en-CA"/>
        </w:rPr>
        <w:t xml:space="preserve">The purpose of this guideline is </w:t>
      </w:r>
      <w:r>
        <w:t xml:space="preserve">to guide faculty members in the practice instructor role. </w:t>
      </w:r>
    </w:p>
    <w:p w14:paraId="7AE7FA2C" w14:textId="77777777" w:rsidR="00D571C4" w:rsidRPr="003F0810" w:rsidRDefault="000F0463" w:rsidP="003F0810">
      <w:pPr>
        <w:pBdr>
          <w:bottom w:val="single" w:sz="4" w:space="1" w:color="auto"/>
        </w:pBdr>
        <w:rPr>
          <w:b/>
          <w:lang w:val="en-CA"/>
        </w:rPr>
      </w:pPr>
      <w:r>
        <w:rPr>
          <w:b/>
          <w:noProof/>
        </w:rPr>
        <mc:AlternateContent>
          <mc:Choice Requires="wps">
            <w:drawing>
              <wp:anchor distT="4294967295" distB="4294967295" distL="114300" distR="114300" simplePos="0" relativeHeight="251659264" behindDoc="0" locked="0" layoutInCell="1" allowOverlap="1" wp14:anchorId="3D517894" wp14:editId="07777777">
                <wp:simplePos x="0" y="0"/>
                <wp:positionH relativeFrom="column">
                  <wp:posOffset>38100</wp:posOffset>
                </wp:positionH>
                <wp:positionV relativeFrom="paragraph">
                  <wp:posOffset>210819</wp:posOffset>
                </wp:positionV>
                <wp:extent cx="588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EF75C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16.6pt" to="46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" strokecolor="black [3213]">
                <o:lock v:ext="edit" shapetype="f"/>
              </v:line>
            </w:pict>
          </mc:Fallback>
        </mc:AlternateContent>
      </w:r>
      <w:r w:rsidR="00D571C4" w:rsidRPr="0E6BD642">
        <w:rPr>
          <w:b/>
          <w:bCs/>
          <w:lang w:val="en-CA"/>
        </w:rPr>
        <w:t>BACKGROUND:</w:t>
      </w:r>
    </w:p>
    <w:p w14:paraId="0F0EBFBC" w14:textId="77777777" w:rsidR="00D571C4" w:rsidRPr="003F0810" w:rsidRDefault="0E6BD642" w:rsidP="003F0810">
      <w:pPr>
        <w:pBdr>
          <w:bottom w:val="single" w:sz="4" w:space="1" w:color="auto"/>
        </w:pBdr>
        <w:rPr>
          <w:lang w:val="en-CA"/>
        </w:rPr>
      </w:pPr>
      <w:r>
        <w:t xml:space="preserve">This guideline is one part of a larger, more general orientation to being a teacher in the NESA BN Programs. </w:t>
      </w:r>
    </w:p>
    <w:p w14:paraId="474A50F1" w14:textId="77777777" w:rsidR="000C6769" w:rsidRPr="003F0810" w:rsidRDefault="0E6BD642" w:rsidP="003F0810">
      <w:pPr>
        <w:pBdr>
          <w:bottom w:val="single" w:sz="4" w:space="1" w:color="auto"/>
        </w:pBdr>
        <w:rPr>
          <w:b/>
          <w:lang w:val="en-CA"/>
        </w:rPr>
      </w:pPr>
      <w:r w:rsidRPr="0E6BD642">
        <w:rPr>
          <w:b/>
          <w:bCs/>
          <w:lang w:val="en-CA"/>
        </w:rPr>
        <w:t>GUIDELINE SCOPE:</w:t>
      </w:r>
    </w:p>
    <w:p w14:paraId="70F510D7" w14:textId="55728FFC" w:rsidR="003F0810" w:rsidRPr="003F0810" w:rsidRDefault="367C133F" w:rsidP="367C133F">
      <w:pPr>
        <w:pStyle w:val="ListParagraph"/>
        <w:ind w:left="0"/>
        <w:rPr>
          <w:lang w:val="en-CA"/>
        </w:rPr>
      </w:pPr>
      <w:r w:rsidRPr="367C133F">
        <w:rPr>
          <w:lang w:val="en-CA"/>
        </w:rPr>
        <w:t xml:space="preserve">This guideline applies to all faculty and </w:t>
      </w:r>
      <w:r w:rsidR="00A158F2">
        <w:rPr>
          <w:lang w:val="en-CA"/>
        </w:rPr>
        <w:t xml:space="preserve">practice </w:t>
      </w:r>
      <w:r w:rsidRPr="367C133F">
        <w:rPr>
          <w:lang w:val="en-CA"/>
        </w:rPr>
        <w:t>instructors of the NESA BN Programs. This guideline is not intended as a framework for per</w:t>
      </w:r>
      <w:r w:rsidR="00C025D6">
        <w:rPr>
          <w:lang w:val="en-CA"/>
        </w:rPr>
        <w:t xml:space="preserve">formance appraisals of practice </w:t>
      </w:r>
      <w:r w:rsidRPr="367C133F">
        <w:rPr>
          <w:lang w:val="en-CA"/>
        </w:rPr>
        <w:t xml:space="preserve">instructors.  It is not to be interpreted as an assignment of duties under any collective agreement.  </w:t>
      </w:r>
    </w:p>
    <w:p w14:paraId="48761877" w14:textId="77777777" w:rsidR="000C6769" w:rsidRPr="003F0810" w:rsidRDefault="0E6BD642" w:rsidP="003F0810">
      <w:pPr>
        <w:pBdr>
          <w:bottom w:val="single" w:sz="4" w:space="1" w:color="auto"/>
        </w:pBdr>
        <w:rPr>
          <w:b/>
          <w:lang w:val="en-CA"/>
        </w:rPr>
      </w:pPr>
      <w:r w:rsidRPr="0E6BD642">
        <w:rPr>
          <w:b/>
          <w:bCs/>
          <w:lang w:val="en-CA"/>
        </w:rPr>
        <w:t xml:space="preserve">SPECIFICS OF THE GUIDELINE: </w:t>
      </w:r>
    </w:p>
    <w:p w14:paraId="17B65EFE" w14:textId="37AE008F" w:rsidR="003F0810" w:rsidRDefault="367C133F" w:rsidP="0E6BD642">
      <w:pPr>
        <w:pStyle w:val="ListParagraph"/>
        <w:numPr>
          <w:ilvl w:val="0"/>
          <w:numId w:val="16"/>
        </w:numPr>
        <w:spacing w:after="0"/>
        <w:ind w:left="450"/>
        <w:rPr>
          <w:b/>
          <w:bCs/>
        </w:rPr>
      </w:pPr>
      <w:r w:rsidRPr="367C133F">
        <w:rPr>
          <w:b/>
          <w:bCs/>
        </w:rPr>
        <w:t>As a professional role model in the NESA BN Programs, the</w:t>
      </w:r>
      <w:r w:rsidR="00A158F2">
        <w:rPr>
          <w:b/>
          <w:bCs/>
        </w:rPr>
        <w:t xml:space="preserve"> practice</w:t>
      </w:r>
      <w:r w:rsidRPr="367C133F">
        <w:rPr>
          <w:b/>
          <w:bCs/>
        </w:rPr>
        <w:t xml:space="preserve"> instructor is expected to:</w:t>
      </w:r>
    </w:p>
    <w:p w14:paraId="5C117DEF" w14:textId="77777777" w:rsidR="003F0810" w:rsidRPr="003F0810" w:rsidRDefault="0E6BD642" w:rsidP="003F0810">
      <w:pPr>
        <w:pStyle w:val="ListParagraph"/>
        <w:numPr>
          <w:ilvl w:val="0"/>
          <w:numId w:val="20"/>
        </w:numPr>
        <w:rPr>
          <w:lang w:val="en-CA"/>
        </w:rPr>
      </w:pPr>
      <w:r w:rsidRPr="0E6BD642">
        <w:rPr>
          <w:lang w:val="en-CA"/>
        </w:rPr>
        <w:t>Wear professional attire appropriate to the setting.</w:t>
      </w:r>
    </w:p>
    <w:p w14:paraId="01EBD025" w14:textId="3118DE25" w:rsidR="003F0810" w:rsidRPr="003F0810" w:rsidRDefault="367C133F" w:rsidP="003F0810">
      <w:pPr>
        <w:pStyle w:val="ListParagraph"/>
        <w:numPr>
          <w:ilvl w:val="0"/>
          <w:numId w:val="20"/>
        </w:numPr>
        <w:rPr>
          <w:lang w:val="en-CA"/>
        </w:rPr>
      </w:pPr>
      <w:r w:rsidRPr="367C133F">
        <w:rPr>
          <w:lang w:val="en-CA"/>
        </w:rPr>
        <w:t>Adhere to policies and standards of health care agency, employer, and the NESA BN Programs.</w:t>
      </w:r>
    </w:p>
    <w:p w14:paraId="1C67938D" w14:textId="77777777" w:rsidR="003F0810" w:rsidRPr="003F0810" w:rsidRDefault="0E6BD642" w:rsidP="003F0810">
      <w:pPr>
        <w:pStyle w:val="ListParagraph"/>
        <w:numPr>
          <w:ilvl w:val="0"/>
          <w:numId w:val="20"/>
        </w:numPr>
        <w:rPr>
          <w:lang w:val="en-CA"/>
        </w:rPr>
      </w:pPr>
      <w:r w:rsidRPr="0E6BD642">
        <w:rPr>
          <w:lang w:val="en-CA"/>
        </w:rPr>
        <w:t>Obtain/maintain practice agency/unit specific certifications/competencies.</w:t>
      </w:r>
    </w:p>
    <w:p w14:paraId="49119CEE" w14:textId="5C6BAAF6" w:rsidR="003F0810" w:rsidRPr="00A33B8A" w:rsidRDefault="0E6BD642" w:rsidP="003F0810">
      <w:pPr>
        <w:pStyle w:val="ListParagraph"/>
        <w:numPr>
          <w:ilvl w:val="0"/>
          <w:numId w:val="20"/>
        </w:numPr>
        <w:rPr>
          <w:lang w:val="en-CA"/>
        </w:rPr>
      </w:pPr>
      <w:r w:rsidRPr="00A33B8A">
        <w:rPr>
          <w:lang w:val="en-CA"/>
        </w:rPr>
        <w:t>Deliver nursing education in accordance with the current College and Association of Regist</w:t>
      </w:r>
      <w:r w:rsidR="002C6931">
        <w:rPr>
          <w:lang w:val="en-CA"/>
        </w:rPr>
        <w:t xml:space="preserve">ered Nurses of Alberta (CARNA) </w:t>
      </w:r>
      <w:r w:rsidR="002C6931" w:rsidRPr="002E3C50">
        <w:rPr>
          <w:i/>
          <w:lang w:val="en-CA"/>
        </w:rPr>
        <w:t>Practice S</w:t>
      </w:r>
      <w:r w:rsidRPr="002E3C50">
        <w:rPr>
          <w:i/>
          <w:lang w:val="en-CA"/>
        </w:rPr>
        <w:t>tandards</w:t>
      </w:r>
      <w:r w:rsidR="00363B04" w:rsidRPr="002E3C50">
        <w:rPr>
          <w:i/>
          <w:lang w:val="en-CA"/>
        </w:rPr>
        <w:t xml:space="preserve"> for Regulated Members</w:t>
      </w:r>
      <w:r w:rsidRPr="002E3C50">
        <w:rPr>
          <w:lang w:val="en-CA"/>
        </w:rPr>
        <w:t xml:space="preserve"> </w:t>
      </w:r>
      <w:r w:rsidR="002C6931" w:rsidRPr="002E3C50">
        <w:rPr>
          <w:lang w:val="en-CA"/>
        </w:rPr>
        <w:t xml:space="preserve">(2013), </w:t>
      </w:r>
      <w:r w:rsidRPr="002E3C50">
        <w:rPr>
          <w:lang w:val="en-CA"/>
        </w:rPr>
        <w:t xml:space="preserve">and </w:t>
      </w:r>
      <w:r w:rsidR="00B97EE3" w:rsidRPr="002E3C50">
        <w:rPr>
          <w:i/>
          <w:lang w:val="en-CA"/>
        </w:rPr>
        <w:t>Supervision Standards</w:t>
      </w:r>
      <w:r w:rsidR="00A158F2">
        <w:rPr>
          <w:iCs/>
          <w:lang w:val="en-CA"/>
        </w:rPr>
        <w:t xml:space="preserve"> (2019)</w:t>
      </w:r>
      <w:r w:rsidRPr="002E3C50">
        <w:rPr>
          <w:lang w:val="en-CA"/>
        </w:rPr>
        <w:t>)</w:t>
      </w:r>
      <w:r w:rsidR="001D19C8" w:rsidRPr="002E3C50">
        <w:rPr>
          <w:lang w:val="en-CA"/>
        </w:rPr>
        <w:t>.</w:t>
      </w:r>
    </w:p>
    <w:p w14:paraId="3FFE2199" w14:textId="5235E1EE" w:rsidR="003F0810" w:rsidRPr="003F0810" w:rsidRDefault="0E6BD642" w:rsidP="003F0810">
      <w:pPr>
        <w:pStyle w:val="ListParagraph"/>
        <w:numPr>
          <w:ilvl w:val="0"/>
          <w:numId w:val="20"/>
        </w:numPr>
        <w:rPr>
          <w:lang w:val="en-CA"/>
        </w:rPr>
      </w:pPr>
      <w:r w:rsidRPr="00A33B8A">
        <w:rPr>
          <w:lang w:val="en-CA"/>
        </w:rPr>
        <w:t>Maintain professional awareness of current</w:t>
      </w:r>
      <w:r w:rsidRPr="0E6BD642">
        <w:rPr>
          <w:lang w:val="en-CA"/>
        </w:rPr>
        <w:t xml:space="preserve"> trends </w:t>
      </w:r>
      <w:r w:rsidR="00A158F2">
        <w:rPr>
          <w:lang w:val="en-CA"/>
        </w:rPr>
        <w:t xml:space="preserve">and practices </w:t>
      </w:r>
      <w:r w:rsidRPr="0E6BD642">
        <w:rPr>
          <w:lang w:val="en-CA"/>
        </w:rPr>
        <w:t>within the discipline of nursing.</w:t>
      </w:r>
    </w:p>
    <w:p w14:paraId="361EE682" w14:textId="77777777" w:rsidR="003F0810" w:rsidRDefault="003F0810" w:rsidP="003F0810">
      <w:pPr>
        <w:pStyle w:val="ListParagraph"/>
        <w:spacing w:after="0"/>
        <w:ind w:left="1440"/>
        <w:rPr>
          <w:b/>
        </w:rPr>
      </w:pPr>
    </w:p>
    <w:p w14:paraId="25D3CF2E" w14:textId="298A8AE4" w:rsidR="007D2A6B" w:rsidRPr="003F0810" w:rsidRDefault="367C133F" w:rsidP="0E6BD642">
      <w:pPr>
        <w:pStyle w:val="ListParagraph"/>
        <w:numPr>
          <w:ilvl w:val="0"/>
          <w:numId w:val="16"/>
        </w:numPr>
        <w:spacing w:after="0"/>
        <w:ind w:left="450"/>
        <w:rPr>
          <w:b/>
          <w:bCs/>
        </w:rPr>
      </w:pPr>
      <w:r w:rsidRPr="367C133F">
        <w:rPr>
          <w:b/>
          <w:bCs/>
        </w:rPr>
        <w:t xml:space="preserve">General </w:t>
      </w:r>
      <w:r w:rsidR="00A158F2">
        <w:rPr>
          <w:b/>
          <w:bCs/>
        </w:rPr>
        <w:t>r</w:t>
      </w:r>
      <w:r w:rsidRPr="367C133F">
        <w:rPr>
          <w:b/>
          <w:bCs/>
        </w:rPr>
        <w:t xml:space="preserve">esponsibilities of the instructor to the Program and Employer </w:t>
      </w:r>
    </w:p>
    <w:p w14:paraId="0C6C0DE8" w14:textId="77777777" w:rsidR="007D2A6B" w:rsidRPr="003F0810" w:rsidRDefault="0E6BD642" w:rsidP="003F0810">
      <w:pPr>
        <w:numPr>
          <w:ilvl w:val="0"/>
          <w:numId w:val="17"/>
        </w:numPr>
        <w:spacing w:after="0"/>
        <w:ind w:left="810"/>
      </w:pPr>
      <w:r>
        <w:t>Maintain documentation of student performance when in the practice agency, on an ongoing basis.</w:t>
      </w:r>
    </w:p>
    <w:p w14:paraId="24E6BF4E" w14:textId="33FF6A8E" w:rsidR="007D2A6B" w:rsidRPr="003F0810" w:rsidRDefault="0E6BD642" w:rsidP="003F0810">
      <w:pPr>
        <w:numPr>
          <w:ilvl w:val="0"/>
          <w:numId w:val="17"/>
        </w:numPr>
        <w:spacing w:after="0"/>
        <w:ind w:left="810"/>
      </w:pPr>
      <w:r>
        <w:t>Complete an independent evaluation of student practice performance. Provide evaluation/feedback, by completing the NESA BN Programs Practice Evaluation Tool</w:t>
      </w:r>
      <w:r w:rsidR="00A158F2">
        <w:t xml:space="preserve"> (or Course-specific Practice Evaluation Tool if applicable)</w:t>
      </w:r>
      <w:r>
        <w:t>, with the minimum frequency being at mid-term and on completion of the practice rotation.</w:t>
      </w:r>
    </w:p>
    <w:p w14:paraId="53E55F82" w14:textId="3D7F3F96" w:rsidR="007D2A6B" w:rsidRPr="003F0810" w:rsidRDefault="0E6BD642" w:rsidP="003F0810">
      <w:pPr>
        <w:numPr>
          <w:ilvl w:val="0"/>
          <w:numId w:val="17"/>
        </w:numPr>
        <w:spacing w:after="0"/>
        <w:ind w:left="810"/>
      </w:pPr>
      <w:r>
        <w:t xml:space="preserve">Address concerns related to a student’s practice performance promptly with the student, </w:t>
      </w:r>
      <w:r w:rsidR="00A158F2">
        <w:t xml:space="preserve">with the </w:t>
      </w:r>
      <w:r>
        <w:t>minimum</w:t>
      </w:r>
      <w:r w:rsidR="00A158F2">
        <w:t xml:space="preserve"> frequency </w:t>
      </w:r>
      <w:r w:rsidR="00163674">
        <w:t>occur</w:t>
      </w:r>
      <w:r w:rsidR="00582D0C">
        <w:t>r</w:t>
      </w:r>
      <w:r w:rsidR="00163674">
        <w:t>ing</w:t>
      </w:r>
      <w:r>
        <w:t xml:space="preserve"> at mid-term and upon completion of the practice </w:t>
      </w:r>
      <w:r>
        <w:lastRenderedPageBreak/>
        <w:t>experience</w:t>
      </w:r>
      <w:r w:rsidR="00163674">
        <w:t xml:space="preserve">. Instructor may </w:t>
      </w:r>
      <w:r>
        <w:t>initiate an Enhancement Plan if the student’s current level of practice puts him/her in jeopardy of failing the practice course.</w:t>
      </w:r>
    </w:p>
    <w:p w14:paraId="3FFFC67B" w14:textId="55B72A38" w:rsidR="007D2A6B" w:rsidRPr="003F0810" w:rsidRDefault="0E6BD642" w:rsidP="003F0810">
      <w:pPr>
        <w:numPr>
          <w:ilvl w:val="0"/>
          <w:numId w:val="17"/>
        </w:numPr>
        <w:spacing w:after="0"/>
        <w:ind w:left="810"/>
      </w:pPr>
      <w:r>
        <w:t xml:space="preserve">Conduct student practice evaluation meetings </w:t>
      </w:r>
      <w:r w:rsidRPr="0E6BD642">
        <w:rPr>
          <w:b/>
          <w:bCs/>
        </w:rPr>
        <w:t xml:space="preserve">at a mutually agreeable time outside of the practice group’s schedule. </w:t>
      </w:r>
      <w:r>
        <w:t xml:space="preserve">The meeting will be held in a location that affords privacy and security for both student and instructor. This approach is important in ensuring all students can access the nursing instructor during the practice experience and supports our working relationship with our practice partners. </w:t>
      </w:r>
    </w:p>
    <w:p w14:paraId="301B3572" w14:textId="77777777" w:rsidR="007D2A6B" w:rsidRPr="003F0810" w:rsidRDefault="0E6BD642" w:rsidP="003F0810">
      <w:pPr>
        <w:numPr>
          <w:ilvl w:val="1"/>
          <w:numId w:val="13"/>
        </w:numPr>
        <w:spacing w:after="0"/>
        <w:rPr>
          <w:lang w:val="en-CA"/>
        </w:rPr>
      </w:pPr>
      <w:r w:rsidRPr="0E6BD642">
        <w:rPr>
          <w:b/>
          <w:bCs/>
        </w:rPr>
        <w:t>Community Health</w:t>
      </w:r>
      <w:r>
        <w:t xml:space="preserve"> – Due to the large number </w:t>
      </w:r>
      <w:r w:rsidRPr="0E6BD642">
        <w:rPr>
          <w:lang w:val="en-CA"/>
        </w:rPr>
        <w:t>of students in each community health group (n=12), the fact that they are often not on-site, and the fact that students are not carrying out restricted nursing acts, exceptions can be made at the instructor’s discretion. Please bear in mind:</w:t>
      </w:r>
    </w:p>
    <w:p w14:paraId="3781D9FF" w14:textId="77777777" w:rsidR="007D2A6B" w:rsidRPr="003F0810" w:rsidRDefault="0E6BD642" w:rsidP="003F0810">
      <w:pPr>
        <w:numPr>
          <w:ilvl w:val="0"/>
          <w:numId w:val="18"/>
        </w:numPr>
        <w:spacing w:after="0"/>
        <w:rPr>
          <w:lang w:val="en-CA"/>
        </w:rPr>
      </w:pPr>
      <w:r w:rsidRPr="0E6BD642">
        <w:rPr>
          <w:lang w:val="en-CA"/>
        </w:rPr>
        <w:t xml:space="preserve">Students must </w:t>
      </w:r>
      <w:proofErr w:type="gramStart"/>
      <w:r w:rsidRPr="0E6BD642">
        <w:rPr>
          <w:lang w:val="en-CA"/>
        </w:rPr>
        <w:t>have access to the instructor at all times</w:t>
      </w:r>
      <w:proofErr w:type="gramEnd"/>
      <w:r w:rsidRPr="0E6BD642">
        <w:rPr>
          <w:lang w:val="en-CA"/>
        </w:rPr>
        <w:t>.</w:t>
      </w:r>
    </w:p>
    <w:p w14:paraId="2F004B29" w14:textId="77777777" w:rsidR="007D2A6B" w:rsidRPr="003F0810" w:rsidRDefault="0E6BD642" w:rsidP="003F0810">
      <w:pPr>
        <w:numPr>
          <w:ilvl w:val="0"/>
          <w:numId w:val="18"/>
        </w:numPr>
        <w:spacing w:after="0"/>
        <w:rPr>
          <w:lang w:val="en-CA"/>
        </w:rPr>
      </w:pPr>
      <w:r w:rsidRPr="0E6BD642">
        <w:rPr>
          <w:lang w:val="en-CA"/>
        </w:rPr>
        <w:t>Students must complete the required number of practice hours. Thus, blocking time or a day purely to complete evaluations cannot be done.</w:t>
      </w:r>
    </w:p>
    <w:p w14:paraId="5E775332" w14:textId="77777777" w:rsidR="007D2A6B" w:rsidRPr="003F0810" w:rsidRDefault="0E6BD642" w:rsidP="003F0810">
      <w:pPr>
        <w:numPr>
          <w:ilvl w:val="0"/>
          <w:numId w:val="18"/>
        </w:numPr>
        <w:spacing w:after="0"/>
        <w:rPr>
          <w:lang w:val="en-CA"/>
        </w:rPr>
      </w:pPr>
      <w:r w:rsidRPr="0E6BD642">
        <w:rPr>
          <w:lang w:val="en-CA"/>
        </w:rPr>
        <w:t>Final evaluations can be completed during exam week.</w:t>
      </w:r>
    </w:p>
    <w:p w14:paraId="18603299" w14:textId="68768F0B" w:rsidR="007D2A6B" w:rsidRPr="003F0810" w:rsidRDefault="0E6BD642" w:rsidP="003F0810">
      <w:pPr>
        <w:pStyle w:val="ListParagraph"/>
        <w:numPr>
          <w:ilvl w:val="0"/>
          <w:numId w:val="17"/>
        </w:numPr>
        <w:spacing w:after="0"/>
        <w:ind w:left="810"/>
      </w:pPr>
      <w:r>
        <w:t>Maintain communication with relevant NESA BN Programs practice faculty, course leaders</w:t>
      </w:r>
      <w:r w:rsidR="00A158F2">
        <w:t xml:space="preserve">, and </w:t>
      </w:r>
      <w:r>
        <w:t>practice course coordinator</w:t>
      </w:r>
      <w:r w:rsidR="00163674">
        <w:t xml:space="preserve"> or assistant dean of nursing</w:t>
      </w:r>
      <w:r>
        <w:t xml:space="preserve"> regarding students’ progress.</w:t>
      </w:r>
    </w:p>
    <w:p w14:paraId="354ACF37" w14:textId="77777777" w:rsidR="007D2A6B" w:rsidRPr="003F0810" w:rsidRDefault="0E6BD642" w:rsidP="003F0810">
      <w:pPr>
        <w:numPr>
          <w:ilvl w:val="0"/>
          <w:numId w:val="13"/>
        </w:numPr>
        <w:spacing w:after="0" w:line="240" w:lineRule="auto"/>
      </w:pPr>
      <w:r>
        <w:t>Provide feedback to NESA BN Programs faculty regarding the implementation of the curriculum.</w:t>
      </w:r>
    </w:p>
    <w:p w14:paraId="190A717A" w14:textId="77777777" w:rsidR="007D2A6B" w:rsidRPr="003F0810" w:rsidRDefault="0E6BD642" w:rsidP="003F0810">
      <w:pPr>
        <w:numPr>
          <w:ilvl w:val="0"/>
          <w:numId w:val="13"/>
        </w:numPr>
        <w:spacing w:after="0" w:line="240" w:lineRule="auto"/>
      </w:pPr>
      <w:r>
        <w:t>Seek to develop and maintain a collegial and supportive relationship with fellow faculty members and practice agency staff.</w:t>
      </w:r>
    </w:p>
    <w:p w14:paraId="65979958" w14:textId="4239F2F6" w:rsidR="007D2A6B" w:rsidRPr="003F0810" w:rsidRDefault="0E6BD642" w:rsidP="003F0810">
      <w:pPr>
        <w:numPr>
          <w:ilvl w:val="0"/>
          <w:numId w:val="13"/>
        </w:numPr>
        <w:spacing w:after="0" w:line="240" w:lineRule="auto"/>
      </w:pPr>
      <w:r>
        <w:t>Become familiar with the NESA BN Programs outcomes, mission and values</w:t>
      </w:r>
      <w:r w:rsidR="00363B04">
        <w:t>,</w:t>
      </w:r>
      <w:r>
        <w:t xml:space="preserve"> and curriculum to promote continuity of implementation to student learning.</w:t>
      </w:r>
    </w:p>
    <w:p w14:paraId="1CC9C6FD" w14:textId="7AF916AB" w:rsidR="007D2A6B" w:rsidRPr="00F35C28" w:rsidRDefault="0E6BD642" w:rsidP="003F0810">
      <w:pPr>
        <w:numPr>
          <w:ilvl w:val="0"/>
          <w:numId w:val="13"/>
        </w:numPr>
        <w:spacing w:after="0" w:line="240" w:lineRule="auto"/>
      </w:pPr>
      <w:r>
        <w:t xml:space="preserve">Attend and actively contribute to faculty meetings and professional development </w:t>
      </w:r>
      <w:r w:rsidRPr="00F35C28">
        <w:t>sessions as requested/provided by the program.</w:t>
      </w:r>
    </w:p>
    <w:p w14:paraId="40E7A3CB" w14:textId="7ABD705F" w:rsidR="003D0651" w:rsidRPr="00DE06F1" w:rsidRDefault="003D0651" w:rsidP="003D0651">
      <w:pPr>
        <w:pStyle w:val="ListParagraph"/>
        <w:numPr>
          <w:ilvl w:val="0"/>
          <w:numId w:val="17"/>
        </w:numPr>
        <w:spacing w:after="0" w:line="240" w:lineRule="auto"/>
        <w:ind w:left="709"/>
      </w:pPr>
      <w:r w:rsidRPr="00DE06F1">
        <w:t>Maintain practice competencies in area of practice/specialty</w:t>
      </w:r>
    </w:p>
    <w:p w14:paraId="508CEFB6" w14:textId="32EE81BD" w:rsidR="003D0651" w:rsidRPr="00DE06F1" w:rsidRDefault="003D0651" w:rsidP="003D0651">
      <w:pPr>
        <w:pStyle w:val="ListParagraph"/>
        <w:numPr>
          <w:ilvl w:val="0"/>
          <w:numId w:val="17"/>
        </w:numPr>
        <w:spacing w:after="0" w:line="240" w:lineRule="auto"/>
        <w:ind w:left="709"/>
      </w:pPr>
      <w:r w:rsidRPr="00DE06F1">
        <w:t xml:space="preserve">Practice only to </w:t>
      </w:r>
      <w:r w:rsidR="003447E4" w:rsidRPr="00DE06F1">
        <w:t xml:space="preserve">the </w:t>
      </w:r>
      <w:r w:rsidRPr="00DE06F1">
        <w:t>scope of instructor’s individual practice/competencies</w:t>
      </w:r>
      <w:r w:rsidR="00A158F2" w:rsidRPr="00DE06F1">
        <w:t xml:space="preserve">, the </w:t>
      </w:r>
      <w:r w:rsidR="003447E4" w:rsidRPr="00DE06F1">
        <w:t xml:space="preserve">practice environment, and the level expected of the students in that </w:t>
      </w:r>
      <w:proofErr w:type="gramStart"/>
      <w:r w:rsidR="003447E4" w:rsidRPr="00DE06F1">
        <w:t>particular course</w:t>
      </w:r>
      <w:proofErr w:type="gramEnd"/>
      <w:r w:rsidR="003447E4" w:rsidRPr="00DE06F1">
        <w:t>.</w:t>
      </w:r>
    </w:p>
    <w:p w14:paraId="6A1DB1BD" w14:textId="77777777" w:rsidR="003F0810" w:rsidRPr="00F35C28" w:rsidRDefault="003F0810" w:rsidP="003F0810">
      <w:pPr>
        <w:spacing w:after="0"/>
        <w:ind w:left="810"/>
      </w:pPr>
    </w:p>
    <w:p w14:paraId="1D3C2363" w14:textId="18CC85B2" w:rsidR="007D2A6B" w:rsidRPr="00F35C28" w:rsidRDefault="367C133F" w:rsidP="0E6BD642">
      <w:pPr>
        <w:pStyle w:val="ListParagraph"/>
        <w:numPr>
          <w:ilvl w:val="0"/>
          <w:numId w:val="16"/>
        </w:numPr>
        <w:spacing w:after="0"/>
        <w:ind w:left="360"/>
        <w:rPr>
          <w:b/>
          <w:bCs/>
        </w:rPr>
      </w:pPr>
      <w:r w:rsidRPr="00F35C28">
        <w:rPr>
          <w:b/>
          <w:bCs/>
        </w:rPr>
        <w:t>Responsibilities of the Practice Instructor to Students</w:t>
      </w:r>
    </w:p>
    <w:p w14:paraId="5E1DDE7E" w14:textId="77777777" w:rsidR="007D2A6B" w:rsidRPr="00F35C28" w:rsidRDefault="0E6BD642" w:rsidP="003F0810">
      <w:pPr>
        <w:numPr>
          <w:ilvl w:val="0"/>
          <w:numId w:val="19"/>
        </w:numPr>
        <w:spacing w:after="0"/>
        <w:ind w:left="900"/>
      </w:pPr>
      <w:r w:rsidRPr="00F35C28">
        <w:t xml:space="preserve">Guide students’ learning, using a variety of strategies that encourage self-direction, critical </w:t>
      </w:r>
      <w:proofErr w:type="gramStart"/>
      <w:r w:rsidRPr="00F35C28">
        <w:t>thinking</w:t>
      </w:r>
      <w:proofErr w:type="gramEnd"/>
      <w:r w:rsidRPr="00F35C28">
        <w:t xml:space="preserve"> and professional development.</w:t>
      </w:r>
    </w:p>
    <w:p w14:paraId="3D167B9B" w14:textId="77777777" w:rsidR="007D2A6B" w:rsidRPr="00F35C28" w:rsidRDefault="0E6BD642" w:rsidP="003F0810">
      <w:pPr>
        <w:numPr>
          <w:ilvl w:val="0"/>
          <w:numId w:val="19"/>
        </w:numPr>
        <w:spacing w:after="0"/>
        <w:ind w:left="900"/>
      </w:pPr>
      <w:r w:rsidRPr="00F35C28">
        <w:t>Ascertain students’ understanding of nursing knowledge that is the foundation for client care.</w:t>
      </w:r>
    </w:p>
    <w:p w14:paraId="6F28923F" w14:textId="3A834AFE" w:rsidR="003447E4" w:rsidRPr="00DE06F1" w:rsidRDefault="003447E4" w:rsidP="003447E4">
      <w:pPr>
        <w:pStyle w:val="ListParagraph"/>
        <w:numPr>
          <w:ilvl w:val="0"/>
          <w:numId w:val="19"/>
        </w:numPr>
        <w:spacing w:after="0" w:line="240" w:lineRule="auto"/>
      </w:pPr>
      <w:r w:rsidRPr="00DE06F1">
        <w:t xml:space="preserve">Utilize the </w:t>
      </w:r>
      <w:r w:rsidR="00B455AD">
        <w:t xml:space="preserve">preferred </w:t>
      </w:r>
      <w:r w:rsidRPr="00DE06F1">
        <w:t>program approved Same-Day Clinical Assignment approach for assigning patient care and supporting student learning.</w:t>
      </w:r>
    </w:p>
    <w:p w14:paraId="23134D7A" w14:textId="7CD9FB57" w:rsidR="007D2A6B" w:rsidRPr="003F0810" w:rsidRDefault="0E6BD642" w:rsidP="003F0810">
      <w:pPr>
        <w:numPr>
          <w:ilvl w:val="0"/>
          <w:numId w:val="19"/>
        </w:numPr>
        <w:spacing w:after="0"/>
        <w:ind w:left="900"/>
      </w:pPr>
      <w:r>
        <w:t xml:space="preserve">Observe client care that is </w:t>
      </w:r>
      <w:r w:rsidR="003447E4">
        <w:t xml:space="preserve">provided </w:t>
      </w:r>
      <w:r>
        <w:t xml:space="preserve">by students to assess competency and for evaluation purposes, while </w:t>
      </w:r>
      <w:proofErr w:type="gramStart"/>
      <w:r>
        <w:t>ensuring patient safety at all times</w:t>
      </w:r>
      <w:proofErr w:type="gramEnd"/>
      <w:r>
        <w:t>.</w:t>
      </w:r>
    </w:p>
    <w:p w14:paraId="35146FAC" w14:textId="77777777" w:rsidR="007D2A6B" w:rsidRPr="003F0810" w:rsidRDefault="0E6BD642" w:rsidP="003F0810">
      <w:pPr>
        <w:numPr>
          <w:ilvl w:val="0"/>
          <w:numId w:val="19"/>
        </w:numPr>
        <w:spacing w:after="0"/>
        <w:ind w:left="900"/>
      </w:pPr>
      <w:r>
        <w:t>Provide verbal and written feedback to students in a timely manner.</w:t>
      </w:r>
    </w:p>
    <w:p w14:paraId="60E0B3E1" w14:textId="36F4E7FC" w:rsidR="003F0810" w:rsidRPr="003F0810" w:rsidRDefault="0E6BD642" w:rsidP="003F0810">
      <w:pPr>
        <w:numPr>
          <w:ilvl w:val="0"/>
          <w:numId w:val="19"/>
        </w:numPr>
        <w:spacing w:after="0"/>
        <w:ind w:left="900"/>
      </w:pPr>
      <w:r>
        <w:t xml:space="preserve">Provide evaluation feedback, using the NESA BN Programs Practice Evaluation Tool </w:t>
      </w:r>
      <w:r w:rsidR="003447E4">
        <w:t xml:space="preserve">(or Course-specific Practice Evaluation Tool if applicable) </w:t>
      </w:r>
      <w:r>
        <w:t>at mid-term and on completion of the practice rotation at minimum.</w:t>
      </w:r>
    </w:p>
    <w:p w14:paraId="4DEBE3D2" w14:textId="6EDB972F" w:rsidR="003F0810" w:rsidRPr="003F0810" w:rsidRDefault="0E6BD642" w:rsidP="003F0810">
      <w:pPr>
        <w:numPr>
          <w:ilvl w:val="0"/>
          <w:numId w:val="19"/>
        </w:numPr>
        <w:spacing w:after="0"/>
        <w:ind w:left="900"/>
      </w:pPr>
      <w:r>
        <w:t xml:space="preserve">Review the student’s NESA BN Programs Learning Plan </w:t>
      </w:r>
      <w:r w:rsidR="003447E4">
        <w:t xml:space="preserve">with the student </w:t>
      </w:r>
      <w:r>
        <w:t>and assist the student to access learning opportunities that enable achievement of objectives.</w:t>
      </w:r>
    </w:p>
    <w:p w14:paraId="69B189F1" w14:textId="77777777" w:rsidR="003F0810" w:rsidRPr="003F0810" w:rsidRDefault="0E6BD642" w:rsidP="003F0810">
      <w:pPr>
        <w:numPr>
          <w:ilvl w:val="0"/>
          <w:numId w:val="19"/>
        </w:numPr>
        <w:spacing w:after="0"/>
        <w:ind w:left="900"/>
      </w:pPr>
      <w:r>
        <w:lastRenderedPageBreak/>
        <w:t xml:space="preserve">Support students in their personal professional growth </w:t>
      </w:r>
      <w:proofErr w:type="gramStart"/>
      <w:r>
        <w:t>through the use of</w:t>
      </w:r>
      <w:proofErr w:type="gramEnd"/>
      <w:r>
        <w:t xml:space="preserve"> positive and constructive mentorship.</w:t>
      </w:r>
    </w:p>
    <w:p w14:paraId="46BF5B02" w14:textId="77777777" w:rsidR="003F0810" w:rsidRPr="003F0810" w:rsidRDefault="0E6BD642" w:rsidP="003F0810">
      <w:pPr>
        <w:numPr>
          <w:ilvl w:val="0"/>
          <w:numId w:val="19"/>
        </w:numPr>
        <w:spacing w:after="0"/>
        <w:ind w:left="900"/>
      </w:pPr>
      <w:r>
        <w:t xml:space="preserve">Question students to draw forth critical thinking and to invite them to explore relationships between theory and practice. </w:t>
      </w:r>
    </w:p>
    <w:p w14:paraId="5F7B56CC" w14:textId="77777777" w:rsidR="003F0810" w:rsidRPr="003F0810" w:rsidRDefault="0E6BD642" w:rsidP="003F0810">
      <w:pPr>
        <w:numPr>
          <w:ilvl w:val="0"/>
          <w:numId w:val="19"/>
        </w:numPr>
        <w:spacing w:after="0"/>
        <w:ind w:left="900"/>
      </w:pPr>
      <w:r>
        <w:t>Respond to reflective journal writing or other written submissions with feedback for the purpose of professional and/or personal growth.</w:t>
      </w:r>
    </w:p>
    <w:p w14:paraId="51780022" w14:textId="77777777" w:rsidR="007D2A6B" w:rsidRPr="003F0810" w:rsidRDefault="0E6BD642" w:rsidP="003F0810">
      <w:pPr>
        <w:numPr>
          <w:ilvl w:val="0"/>
          <w:numId w:val="19"/>
        </w:numPr>
        <w:spacing w:after="0"/>
        <w:ind w:left="900"/>
      </w:pPr>
      <w:r>
        <w:t>Advocate for students within the practice setting to maximize their learning opportunities/environment, so that they may learn in a safe and supportive environment.</w:t>
      </w:r>
    </w:p>
    <w:p w14:paraId="609939DE" w14:textId="77777777" w:rsidR="008D64D4" w:rsidRPr="003F0810" w:rsidRDefault="008D64D4" w:rsidP="003F0810">
      <w:pPr>
        <w:spacing w:after="0"/>
        <w:ind w:left="1134"/>
        <w:rPr>
          <w:lang w:val="en-CA"/>
        </w:rPr>
      </w:pPr>
    </w:p>
    <w:p w14:paraId="4544AE49" w14:textId="77777777" w:rsidR="00D75385" w:rsidRPr="003F0810" w:rsidRDefault="0E6BD642" w:rsidP="003F0810">
      <w:pPr>
        <w:pBdr>
          <w:bottom w:val="single" w:sz="4" w:space="1" w:color="auto"/>
        </w:pBdr>
        <w:rPr>
          <w:b/>
          <w:lang w:val="en-CA"/>
        </w:rPr>
      </w:pPr>
      <w:r w:rsidRPr="0E6BD642">
        <w:rPr>
          <w:b/>
          <w:bCs/>
          <w:lang w:val="en-CA"/>
        </w:rPr>
        <w:t>APPENDIX:</w:t>
      </w:r>
    </w:p>
    <w:p w14:paraId="22874AC5" w14:textId="77777777" w:rsidR="0060008A" w:rsidRPr="003F0810" w:rsidRDefault="0E6BD642" w:rsidP="0032383A">
      <w:pPr>
        <w:rPr>
          <w:lang w:val="en-CA"/>
        </w:rPr>
      </w:pPr>
      <w:r w:rsidRPr="0E6BD642">
        <w:rPr>
          <w:lang w:val="en-CA"/>
        </w:rPr>
        <w:t>N/A</w:t>
      </w:r>
    </w:p>
    <w:p w14:paraId="706FD01F" w14:textId="77777777" w:rsidR="005F031C" w:rsidRPr="003F0810" w:rsidRDefault="0E6BD642" w:rsidP="003F0810">
      <w:pPr>
        <w:pBdr>
          <w:bottom w:val="single" w:sz="4" w:space="1" w:color="auto"/>
        </w:pBdr>
        <w:rPr>
          <w:lang w:val="en-CA"/>
        </w:rPr>
      </w:pPr>
      <w:r w:rsidRPr="0E6BD642">
        <w:rPr>
          <w:b/>
          <w:bCs/>
          <w:lang w:val="en-CA"/>
        </w:rPr>
        <w:t xml:space="preserve">RELATED POLICIES/ASSOCIATED GUIDELINES: </w:t>
      </w:r>
    </w:p>
    <w:p w14:paraId="6E8BA9DC" w14:textId="76D98B8C" w:rsidR="00363B04" w:rsidRDefault="00363B04" w:rsidP="009D4085">
      <w:pPr>
        <w:spacing w:after="0"/>
        <w:rPr>
          <w:lang w:val="en-CA"/>
        </w:rPr>
      </w:pPr>
      <w:r w:rsidRPr="0E6BD642">
        <w:rPr>
          <w:lang w:val="en-CA"/>
        </w:rPr>
        <w:t>NESA BN Programs Enhancement Plan</w:t>
      </w:r>
    </w:p>
    <w:p w14:paraId="7EFC2B7F" w14:textId="378978AE" w:rsidR="008D64D4" w:rsidRDefault="0E6BD642" w:rsidP="0032383A">
      <w:pPr>
        <w:spacing w:after="0"/>
        <w:rPr>
          <w:lang w:val="en-CA"/>
        </w:rPr>
      </w:pPr>
      <w:r w:rsidRPr="0E6BD642">
        <w:rPr>
          <w:lang w:val="en-CA"/>
        </w:rPr>
        <w:t>NESA BN Programs Professional Conduct Policy</w:t>
      </w:r>
    </w:p>
    <w:p w14:paraId="2FE76B80" w14:textId="77777777" w:rsidR="00363B04" w:rsidRPr="00363B04" w:rsidRDefault="00363B04" w:rsidP="0032383A">
      <w:pPr>
        <w:spacing w:after="0"/>
        <w:rPr>
          <w:lang w:val="en-CA"/>
        </w:rPr>
      </w:pPr>
    </w:p>
    <w:p w14:paraId="7D1191E1" w14:textId="77777777" w:rsidR="00C059F5" w:rsidRPr="003F0810" w:rsidRDefault="0E6BD642" w:rsidP="003F0810">
      <w:pPr>
        <w:pBdr>
          <w:bottom w:val="single" w:sz="4" w:space="1" w:color="auto"/>
        </w:pBdr>
        <w:rPr>
          <w:lang w:val="en-CA"/>
        </w:rPr>
      </w:pPr>
      <w:r w:rsidRPr="0E6BD642">
        <w:rPr>
          <w:b/>
          <w:bCs/>
          <w:lang w:val="en-CA"/>
        </w:rPr>
        <w:t>REFERENCES:</w:t>
      </w:r>
      <w:r w:rsidRPr="0E6BD642">
        <w:rPr>
          <w:lang w:val="en-CA"/>
        </w:rPr>
        <w:t xml:space="preserve">  </w:t>
      </w:r>
    </w:p>
    <w:p w14:paraId="5BD9DB85" w14:textId="27A76052" w:rsidR="00B97EE3" w:rsidRDefault="00B97EE3" w:rsidP="001D19C8">
      <w:pPr>
        <w:spacing w:after="0"/>
        <w:ind w:left="720" w:hanging="720"/>
        <w:rPr>
          <w:rStyle w:val="Hyperlink"/>
          <w:lang w:val="en-CA"/>
        </w:rPr>
      </w:pPr>
      <w:r w:rsidRPr="002E3C50">
        <w:rPr>
          <w:lang w:val="en-CA"/>
        </w:rPr>
        <w:t xml:space="preserve">College and Association of Registered Nurses of Alberta. (2013). </w:t>
      </w:r>
      <w:r w:rsidRPr="002E3C50">
        <w:rPr>
          <w:i/>
          <w:lang w:val="en-CA"/>
        </w:rPr>
        <w:t>Practice standards for regulated members</w:t>
      </w:r>
      <w:r w:rsidRPr="002E3C50">
        <w:rPr>
          <w:lang w:val="en-CA"/>
        </w:rPr>
        <w:t xml:space="preserve">. Retrieved from </w:t>
      </w:r>
      <w:hyperlink r:id="rId8" w:history="1">
        <w:r w:rsidRPr="002E3C50">
          <w:rPr>
            <w:rStyle w:val="Hyperlink"/>
            <w:lang w:val="en-CA"/>
          </w:rPr>
          <w:t>https://www.nurses.ab.ca/docs/default-source/document-library/standards/practice-standards-for-regulated-members.pdf?sfvrsn=d4893bb4_12</w:t>
        </w:r>
      </w:hyperlink>
    </w:p>
    <w:p w14:paraId="5B26FC22" w14:textId="55F1C2D7" w:rsidR="002E3C50" w:rsidRDefault="002E3C50" w:rsidP="001D19C8">
      <w:pPr>
        <w:spacing w:after="0"/>
        <w:ind w:left="720" w:hanging="720"/>
        <w:rPr>
          <w:rStyle w:val="Hyperlink"/>
          <w:color w:val="auto"/>
          <w:u w:val="none"/>
          <w:lang w:val="en-CA"/>
        </w:rPr>
      </w:pPr>
      <w:r w:rsidRPr="002E3C50">
        <w:rPr>
          <w:rStyle w:val="Hyperlink"/>
          <w:color w:val="auto"/>
          <w:u w:val="none"/>
          <w:lang w:val="en-CA"/>
        </w:rPr>
        <w:t>Coll</w:t>
      </w:r>
      <w:r>
        <w:rPr>
          <w:rStyle w:val="Hyperlink"/>
          <w:color w:val="auto"/>
          <w:u w:val="none"/>
          <w:lang w:val="en-CA"/>
        </w:rPr>
        <w:t xml:space="preserve">ege and Association of Registered Nurses of Alberta. (2019). </w:t>
      </w:r>
      <w:r w:rsidRPr="002E3C50">
        <w:rPr>
          <w:rStyle w:val="Hyperlink"/>
          <w:i/>
          <w:color w:val="auto"/>
          <w:u w:val="none"/>
          <w:lang w:val="en-CA"/>
        </w:rPr>
        <w:t>Restricted Activities Standard</w:t>
      </w:r>
      <w:r w:rsidR="00B32F5A">
        <w:rPr>
          <w:rStyle w:val="Hyperlink"/>
          <w:i/>
          <w:color w:val="auto"/>
          <w:u w:val="none"/>
          <w:lang w:val="en-CA"/>
        </w:rPr>
        <w:t>s</w:t>
      </w:r>
      <w:r w:rsidRPr="002E3C50">
        <w:rPr>
          <w:rStyle w:val="Hyperlink"/>
          <w:i/>
          <w:color w:val="auto"/>
          <w:u w:val="none"/>
          <w:lang w:val="en-CA"/>
        </w:rPr>
        <w:t>.</w:t>
      </w:r>
      <w:r>
        <w:rPr>
          <w:rStyle w:val="Hyperlink"/>
          <w:color w:val="auto"/>
          <w:u w:val="none"/>
          <w:lang w:val="en-CA"/>
        </w:rPr>
        <w:t xml:space="preserve"> </w:t>
      </w:r>
      <w:hyperlink r:id="rId9" w:history="1">
        <w:r w:rsidRPr="00695232">
          <w:rPr>
            <w:rStyle w:val="Hyperlink"/>
            <w:lang w:val="en-CA"/>
          </w:rPr>
          <w:t>https://nurses.ab.ca/docs/default-source/document-library/standards/restricted-activities-standards.pdf?sfvrsn=12379430_22</w:t>
        </w:r>
      </w:hyperlink>
    </w:p>
    <w:p w14:paraId="4682C47A" w14:textId="1E0B4D12" w:rsidR="00B154B1" w:rsidRPr="002E3C50" w:rsidRDefault="009D4085" w:rsidP="001D19C8">
      <w:pPr>
        <w:spacing w:after="0"/>
        <w:ind w:left="720" w:hanging="720"/>
        <w:rPr>
          <w:lang w:val="en-CA"/>
        </w:rPr>
      </w:pPr>
      <w:r w:rsidRPr="002E3C50">
        <w:rPr>
          <w:lang w:val="en-CA"/>
        </w:rPr>
        <w:t xml:space="preserve">College and Association of Registered </w:t>
      </w:r>
      <w:r w:rsidR="002C6931" w:rsidRPr="002E3C50">
        <w:rPr>
          <w:lang w:val="en-CA"/>
        </w:rPr>
        <w:t>Nurses of Alberta. (2019</w:t>
      </w:r>
      <w:r w:rsidRPr="002E3C50">
        <w:rPr>
          <w:lang w:val="en-CA"/>
        </w:rPr>
        <w:t>).</w:t>
      </w:r>
      <w:r w:rsidR="002C6931" w:rsidRPr="002E3C50">
        <w:rPr>
          <w:lang w:val="en-CA"/>
        </w:rPr>
        <w:t xml:space="preserve"> </w:t>
      </w:r>
      <w:r w:rsidR="002C6931" w:rsidRPr="002E3C50">
        <w:rPr>
          <w:i/>
          <w:iCs/>
          <w:lang w:val="en-CA"/>
        </w:rPr>
        <w:t>Supervision standards</w:t>
      </w:r>
      <w:r w:rsidRPr="002E3C50">
        <w:rPr>
          <w:i/>
          <w:iCs/>
          <w:lang w:val="en-CA"/>
        </w:rPr>
        <w:t>.</w:t>
      </w:r>
      <w:r w:rsidRPr="002E3C50">
        <w:rPr>
          <w:lang w:val="en-CA"/>
        </w:rPr>
        <w:t xml:space="preserve"> Retrieved from</w:t>
      </w:r>
      <w:r w:rsidR="001D19C8" w:rsidRPr="002E3C50">
        <w:rPr>
          <w:lang w:val="en-CA"/>
        </w:rPr>
        <w:t xml:space="preserve"> </w:t>
      </w:r>
    </w:p>
    <w:p w14:paraId="22A8C690" w14:textId="1EABA36F" w:rsidR="009D4085" w:rsidRDefault="002C6931" w:rsidP="002C6931">
      <w:pPr>
        <w:spacing w:after="0"/>
        <w:ind w:left="720" w:hanging="720"/>
      </w:pPr>
      <w:r w:rsidRPr="002E3C50">
        <w:rPr>
          <w:lang w:val="en-CA"/>
        </w:rPr>
        <w:tab/>
      </w:r>
      <w:hyperlink r:id="rId10" w:history="1">
        <w:r w:rsidRPr="002E3C50">
          <w:rPr>
            <w:rStyle w:val="Hyperlink"/>
            <w:lang w:val="en-CA"/>
          </w:rPr>
          <w:t>https://www.nurses.ab.ca/docs/default-source/document-library/standards/supervision-standards.pdf?sfvrsn=ff574fb4_18</w:t>
        </w:r>
      </w:hyperlink>
    </w:p>
    <w:p w14:paraId="39A99305" w14:textId="77777777" w:rsidR="002C6931" w:rsidRPr="002C6931" w:rsidRDefault="002C6931" w:rsidP="002C6931">
      <w:pPr>
        <w:spacing w:after="0"/>
        <w:ind w:left="720" w:hanging="720"/>
      </w:pPr>
    </w:p>
    <w:p w14:paraId="7D424987" w14:textId="74BB7FEA" w:rsidR="002F7A57" w:rsidRPr="0092686A" w:rsidRDefault="0E6BD642" w:rsidP="003F0810">
      <w:pPr>
        <w:rPr>
          <w:b/>
          <w:i/>
          <w:sz w:val="18"/>
          <w:szCs w:val="18"/>
          <w:lang w:val="en-CA"/>
        </w:rPr>
      </w:pPr>
      <w:r w:rsidRPr="0E6BD642">
        <w:rPr>
          <w:b/>
          <w:bCs/>
          <w:i/>
          <w:iCs/>
          <w:sz w:val="18"/>
          <w:szCs w:val="18"/>
          <w:lang w:val="en-CA"/>
        </w:rPr>
        <w:t xml:space="preserve">NOTE: NESA Guidelines exist within organizational frameworks of policy for Lethbridge College and the University of Lethbridge, and within agreements established with practice partner organizations. </w:t>
      </w:r>
      <w:proofErr w:type="gramStart"/>
      <w:r w:rsidRPr="0E6BD642">
        <w:rPr>
          <w:b/>
          <w:bCs/>
          <w:i/>
          <w:iCs/>
          <w:sz w:val="18"/>
          <w:szCs w:val="18"/>
          <w:lang w:val="en-CA"/>
        </w:rPr>
        <w:t>If and when</w:t>
      </w:r>
      <w:proofErr w:type="gramEnd"/>
      <w:r w:rsidRPr="0E6BD642">
        <w:rPr>
          <w:b/>
          <w:bCs/>
          <w:i/>
          <w:iCs/>
          <w:sz w:val="18"/>
          <w:szCs w:val="18"/>
          <w:lang w:val="en-CA"/>
        </w:rPr>
        <w:t xml:space="preserve"> NESA guidelines are found to differ from such policies and agreements, it is important to note that such policies/agreements will take precedence over NESA guidelines or policies.</w:t>
      </w:r>
    </w:p>
    <w:tbl>
      <w:tblPr>
        <w:tblStyle w:val="TableGrid"/>
        <w:tblW w:w="0" w:type="auto"/>
        <w:tblLook w:val="04A0" w:firstRow="1" w:lastRow="0" w:firstColumn="1" w:lastColumn="0" w:noHBand="0" w:noVBand="1"/>
        <w:tblCaption w:val=""/>
        <w:tblDescription w:val=""/>
      </w:tblPr>
      <w:tblGrid>
        <w:gridCol w:w="4676"/>
        <w:gridCol w:w="4674"/>
      </w:tblGrid>
      <w:tr w:rsidR="00492D13" w:rsidRPr="003F0810" w14:paraId="4366202D" w14:textId="77777777" w:rsidTr="367C133F">
        <w:tc>
          <w:tcPr>
            <w:tcW w:w="4732" w:type="dxa"/>
          </w:tcPr>
          <w:p w14:paraId="0E512D6B" w14:textId="77777777" w:rsidR="009F484C" w:rsidRDefault="0E6BD642">
            <w:pPr>
              <w:spacing w:line="276" w:lineRule="auto"/>
              <w:rPr>
                <w:b/>
                <w:lang w:val="en-CA"/>
              </w:rPr>
            </w:pPr>
            <w:r w:rsidRPr="0E6BD642">
              <w:rPr>
                <w:b/>
                <w:bCs/>
                <w:lang w:val="en-CA"/>
              </w:rPr>
              <w:t>Revised By/date:</w:t>
            </w:r>
          </w:p>
        </w:tc>
        <w:tc>
          <w:tcPr>
            <w:tcW w:w="4732" w:type="dxa"/>
          </w:tcPr>
          <w:p w14:paraId="12A1EF1C" w14:textId="77777777" w:rsidR="009F484C" w:rsidRDefault="0E6BD642">
            <w:pPr>
              <w:spacing w:line="276" w:lineRule="auto"/>
              <w:rPr>
                <w:lang w:val="en-CA"/>
              </w:rPr>
            </w:pPr>
            <w:r w:rsidRPr="0E6BD642">
              <w:rPr>
                <w:b/>
                <w:bCs/>
                <w:lang w:val="en-CA"/>
              </w:rPr>
              <w:t>Approved by/date:</w:t>
            </w:r>
          </w:p>
        </w:tc>
      </w:tr>
      <w:tr w:rsidR="00AD2783" w:rsidRPr="003F0810" w14:paraId="76AE8D22" w14:textId="77777777" w:rsidTr="367C133F">
        <w:tc>
          <w:tcPr>
            <w:tcW w:w="4732" w:type="dxa"/>
          </w:tcPr>
          <w:p w14:paraId="48D501BC" w14:textId="5A61D0FD" w:rsidR="009F484C" w:rsidRPr="00426018" w:rsidRDefault="0E6BD642">
            <w:pPr>
              <w:spacing w:line="276" w:lineRule="auto"/>
              <w:rPr>
                <w:lang w:val="en-CA"/>
              </w:rPr>
            </w:pPr>
            <w:r w:rsidRPr="0E6BD642">
              <w:rPr>
                <w:lang w:val="en-CA"/>
              </w:rPr>
              <w:t>Policy Review Committee: March 2012</w:t>
            </w:r>
          </w:p>
        </w:tc>
        <w:tc>
          <w:tcPr>
            <w:tcW w:w="4732" w:type="dxa"/>
          </w:tcPr>
          <w:p w14:paraId="2E3FDF77" w14:textId="5215D44B" w:rsidR="009F484C" w:rsidRPr="00426018" w:rsidRDefault="0E6BD642">
            <w:pPr>
              <w:spacing w:line="276" w:lineRule="auto"/>
              <w:rPr>
                <w:lang w:val="en-CA"/>
              </w:rPr>
            </w:pPr>
            <w:r w:rsidRPr="0E6BD642">
              <w:rPr>
                <w:lang w:val="en-CA"/>
              </w:rPr>
              <w:t>NESA Joint Faculty Council: April 18, 2012</w:t>
            </w:r>
          </w:p>
        </w:tc>
      </w:tr>
      <w:tr w:rsidR="00426018" w:rsidRPr="003F0810" w14:paraId="0B5D777F" w14:textId="77777777" w:rsidTr="367C133F">
        <w:tc>
          <w:tcPr>
            <w:tcW w:w="4732" w:type="dxa"/>
          </w:tcPr>
          <w:p w14:paraId="2BAC517A" w14:textId="759B5E89" w:rsidR="00426018" w:rsidRDefault="0E6BD642">
            <w:pPr>
              <w:rPr>
                <w:lang w:val="en-CA"/>
              </w:rPr>
            </w:pPr>
            <w:r w:rsidRPr="0E6BD642">
              <w:rPr>
                <w:lang w:val="en-CA"/>
              </w:rPr>
              <w:t>Policy Review Committee: November 2013</w:t>
            </w:r>
          </w:p>
        </w:tc>
        <w:tc>
          <w:tcPr>
            <w:tcW w:w="4732" w:type="dxa"/>
          </w:tcPr>
          <w:p w14:paraId="2D98AD40" w14:textId="6DB84AAE" w:rsidR="00426018" w:rsidRPr="00426018" w:rsidRDefault="009F67F2">
            <w:pPr>
              <w:rPr>
                <w:lang w:val="en-CA"/>
              </w:rPr>
            </w:pPr>
            <w:r>
              <w:rPr>
                <w:lang w:val="en-CA"/>
              </w:rPr>
              <w:t>Not Required: no change</w:t>
            </w:r>
          </w:p>
        </w:tc>
      </w:tr>
      <w:tr w:rsidR="00AD2783" w:rsidRPr="003F0810" w14:paraId="3ED55A8C" w14:textId="77777777" w:rsidTr="367C133F">
        <w:tc>
          <w:tcPr>
            <w:tcW w:w="4732" w:type="dxa"/>
          </w:tcPr>
          <w:p w14:paraId="23CDF1A6" w14:textId="6486ABCC" w:rsidR="009F484C" w:rsidRPr="00426018" w:rsidRDefault="0E6BD642">
            <w:pPr>
              <w:spacing w:line="276" w:lineRule="auto"/>
              <w:rPr>
                <w:lang w:val="en-CA"/>
              </w:rPr>
            </w:pPr>
            <w:r w:rsidRPr="0E6BD642">
              <w:rPr>
                <w:lang w:val="en-CA"/>
              </w:rPr>
              <w:t>Policy Review Committee: March 2014</w:t>
            </w:r>
          </w:p>
        </w:tc>
        <w:tc>
          <w:tcPr>
            <w:tcW w:w="4732" w:type="dxa"/>
          </w:tcPr>
          <w:p w14:paraId="5F5117F1" w14:textId="404B6ACE" w:rsidR="009F484C" w:rsidRPr="00EA15AD" w:rsidRDefault="0E6BD642">
            <w:pPr>
              <w:spacing w:line="276" w:lineRule="auto"/>
              <w:rPr>
                <w:lang w:val="en-CA"/>
              </w:rPr>
            </w:pPr>
            <w:r w:rsidRPr="0E6BD642">
              <w:rPr>
                <w:lang w:val="en-CA"/>
              </w:rPr>
              <w:t xml:space="preserve">Not </w:t>
            </w:r>
            <w:r w:rsidR="009F67F2">
              <w:rPr>
                <w:lang w:val="en-CA"/>
              </w:rPr>
              <w:t>R</w:t>
            </w:r>
            <w:r w:rsidRPr="0E6BD642">
              <w:rPr>
                <w:lang w:val="en-CA"/>
              </w:rPr>
              <w:t>equired: editorial and formatting</w:t>
            </w:r>
          </w:p>
        </w:tc>
      </w:tr>
      <w:tr w:rsidR="000F0463" w:rsidRPr="003F0810" w14:paraId="31806E44" w14:textId="77777777" w:rsidTr="367C133F">
        <w:tc>
          <w:tcPr>
            <w:tcW w:w="4732" w:type="dxa"/>
          </w:tcPr>
          <w:p w14:paraId="1CEAD41F" w14:textId="1D799F08" w:rsidR="000F0463" w:rsidRPr="00426018" w:rsidRDefault="0E6BD642">
            <w:pPr>
              <w:rPr>
                <w:lang w:val="en-CA"/>
              </w:rPr>
            </w:pPr>
            <w:r w:rsidRPr="0E6BD642">
              <w:rPr>
                <w:lang w:val="en-CA"/>
              </w:rPr>
              <w:t>Policy Review Committee: February 2015</w:t>
            </w:r>
          </w:p>
        </w:tc>
        <w:tc>
          <w:tcPr>
            <w:tcW w:w="4732" w:type="dxa"/>
          </w:tcPr>
          <w:p w14:paraId="010A76D6" w14:textId="3A0752DC" w:rsidR="000F0463" w:rsidRPr="00EA15AD" w:rsidRDefault="0E6BD642">
            <w:pPr>
              <w:rPr>
                <w:lang w:val="en-CA"/>
              </w:rPr>
            </w:pPr>
            <w:r w:rsidRPr="0E6BD642">
              <w:rPr>
                <w:lang w:val="en-CA"/>
              </w:rPr>
              <w:t xml:space="preserve">Not </w:t>
            </w:r>
            <w:r w:rsidR="009F67F2">
              <w:rPr>
                <w:lang w:val="en-CA"/>
              </w:rPr>
              <w:t>R</w:t>
            </w:r>
            <w:r w:rsidRPr="0E6BD642">
              <w:rPr>
                <w:lang w:val="en-CA"/>
              </w:rPr>
              <w:t>equired: no change</w:t>
            </w:r>
          </w:p>
        </w:tc>
      </w:tr>
      <w:tr w:rsidR="367C133F" w14:paraId="56C66F56" w14:textId="77777777" w:rsidTr="367C133F">
        <w:tc>
          <w:tcPr>
            <w:tcW w:w="4732" w:type="dxa"/>
          </w:tcPr>
          <w:p w14:paraId="377A9F1E" w14:textId="5DD6BB4A" w:rsidR="367C133F" w:rsidRDefault="367C133F" w:rsidP="367C133F">
            <w:r w:rsidRPr="367C133F">
              <w:rPr>
                <w:lang w:val="en-CA"/>
              </w:rPr>
              <w:t>Policy Review Committee: April 2016</w:t>
            </w:r>
          </w:p>
        </w:tc>
        <w:tc>
          <w:tcPr>
            <w:tcW w:w="4732" w:type="dxa"/>
          </w:tcPr>
          <w:p w14:paraId="027BC3B0" w14:textId="3FB297BB" w:rsidR="367C133F" w:rsidRDefault="367C133F" w:rsidP="367C133F">
            <w:r w:rsidRPr="367C133F">
              <w:rPr>
                <w:lang w:val="en-CA"/>
              </w:rPr>
              <w:t xml:space="preserve">Not </w:t>
            </w:r>
            <w:r w:rsidR="009F67F2">
              <w:rPr>
                <w:lang w:val="en-CA"/>
              </w:rPr>
              <w:t>R</w:t>
            </w:r>
            <w:r w:rsidRPr="367C133F">
              <w:rPr>
                <w:lang w:val="en-CA"/>
              </w:rPr>
              <w:t>equired: editorial change</w:t>
            </w:r>
            <w:r w:rsidR="004C2AD1">
              <w:rPr>
                <w:lang w:val="en-CA"/>
              </w:rPr>
              <w:t>s</w:t>
            </w:r>
          </w:p>
        </w:tc>
      </w:tr>
      <w:tr w:rsidR="00887E47" w14:paraId="51C35750" w14:textId="77777777" w:rsidTr="367C133F">
        <w:tc>
          <w:tcPr>
            <w:tcW w:w="4732" w:type="dxa"/>
          </w:tcPr>
          <w:p w14:paraId="7E5CB6DF" w14:textId="36975E83" w:rsidR="00887E47" w:rsidRPr="367C133F" w:rsidRDefault="00887E47" w:rsidP="367C133F">
            <w:pPr>
              <w:rPr>
                <w:lang w:val="en-CA"/>
              </w:rPr>
            </w:pPr>
            <w:r>
              <w:rPr>
                <w:lang w:val="en-CA"/>
              </w:rPr>
              <w:t>Policy Review Committee: May 2018</w:t>
            </w:r>
          </w:p>
        </w:tc>
        <w:tc>
          <w:tcPr>
            <w:tcW w:w="4732" w:type="dxa"/>
          </w:tcPr>
          <w:p w14:paraId="45E087B7" w14:textId="4173C111" w:rsidR="00887E47" w:rsidRPr="367C133F" w:rsidRDefault="00887E47" w:rsidP="367C133F">
            <w:pPr>
              <w:rPr>
                <w:lang w:val="en-CA"/>
              </w:rPr>
            </w:pPr>
            <w:r>
              <w:rPr>
                <w:lang w:val="en-CA"/>
              </w:rPr>
              <w:t xml:space="preserve">Not </w:t>
            </w:r>
            <w:r w:rsidR="009F67F2">
              <w:rPr>
                <w:lang w:val="en-CA"/>
              </w:rPr>
              <w:t>R</w:t>
            </w:r>
            <w:r>
              <w:rPr>
                <w:lang w:val="en-CA"/>
              </w:rPr>
              <w:t>equired: editorial change</w:t>
            </w:r>
            <w:r w:rsidR="004C2AD1">
              <w:rPr>
                <w:lang w:val="en-CA"/>
              </w:rPr>
              <w:t>s</w:t>
            </w:r>
          </w:p>
        </w:tc>
      </w:tr>
      <w:tr w:rsidR="00515CF4" w14:paraId="2A1C704C" w14:textId="77777777" w:rsidTr="367C133F">
        <w:tc>
          <w:tcPr>
            <w:tcW w:w="4732" w:type="dxa"/>
          </w:tcPr>
          <w:p w14:paraId="60C43B40" w14:textId="4AB3D8E0" w:rsidR="00515CF4" w:rsidRDefault="00515CF4" w:rsidP="367C133F">
            <w:pPr>
              <w:rPr>
                <w:lang w:val="en-CA"/>
              </w:rPr>
            </w:pPr>
            <w:r>
              <w:rPr>
                <w:lang w:val="en-CA"/>
              </w:rPr>
              <w:t>Policy Review Committee: January 2019</w:t>
            </w:r>
          </w:p>
        </w:tc>
        <w:tc>
          <w:tcPr>
            <w:tcW w:w="4732" w:type="dxa"/>
          </w:tcPr>
          <w:p w14:paraId="6321FE0F" w14:textId="3E7BCC63" w:rsidR="00515CF4" w:rsidRDefault="00515CF4" w:rsidP="367C133F">
            <w:pPr>
              <w:rPr>
                <w:lang w:val="en-CA"/>
              </w:rPr>
            </w:pPr>
            <w:r>
              <w:rPr>
                <w:lang w:val="en-CA"/>
              </w:rPr>
              <w:t xml:space="preserve">Not </w:t>
            </w:r>
            <w:r w:rsidR="009F67F2">
              <w:rPr>
                <w:lang w:val="en-CA"/>
              </w:rPr>
              <w:t>R</w:t>
            </w:r>
            <w:r>
              <w:rPr>
                <w:lang w:val="en-CA"/>
              </w:rPr>
              <w:t>equired: editorial changes</w:t>
            </w:r>
          </w:p>
        </w:tc>
      </w:tr>
      <w:tr w:rsidR="0092686A" w14:paraId="7712B7C1" w14:textId="77777777" w:rsidTr="367C133F">
        <w:tc>
          <w:tcPr>
            <w:tcW w:w="4732" w:type="dxa"/>
          </w:tcPr>
          <w:p w14:paraId="2E50072B" w14:textId="19242FC6" w:rsidR="0092686A" w:rsidRPr="002E3C50" w:rsidRDefault="0092686A" w:rsidP="367C133F">
            <w:pPr>
              <w:rPr>
                <w:lang w:val="en-CA"/>
              </w:rPr>
            </w:pPr>
            <w:r w:rsidRPr="002E3C50">
              <w:rPr>
                <w:lang w:val="en-CA"/>
              </w:rPr>
              <w:t xml:space="preserve">Policy </w:t>
            </w:r>
            <w:r w:rsidR="002E3C50" w:rsidRPr="002E3C50">
              <w:rPr>
                <w:lang w:val="en-CA"/>
              </w:rPr>
              <w:t>Review Committee: February 2020</w:t>
            </w:r>
          </w:p>
        </w:tc>
        <w:tc>
          <w:tcPr>
            <w:tcW w:w="4732" w:type="dxa"/>
          </w:tcPr>
          <w:p w14:paraId="4F2FC7D9" w14:textId="7B8F335E" w:rsidR="0092686A" w:rsidRPr="002E3C50" w:rsidRDefault="009F67F2" w:rsidP="002E3C50">
            <w:pPr>
              <w:rPr>
                <w:lang w:val="en-CA"/>
              </w:rPr>
            </w:pPr>
            <w:r>
              <w:rPr>
                <w:lang w:val="en-CA"/>
              </w:rPr>
              <w:t>Not Required: editorial changes</w:t>
            </w:r>
            <w:r w:rsidR="004C2AD1">
              <w:rPr>
                <w:lang w:val="en-CA"/>
              </w:rPr>
              <w:t xml:space="preserve">; </w:t>
            </w:r>
            <w:r>
              <w:rPr>
                <w:lang w:val="en-CA"/>
              </w:rPr>
              <w:t>link update</w:t>
            </w:r>
            <w:r w:rsidR="0092686A" w:rsidRPr="002E3C50">
              <w:rPr>
                <w:lang w:val="en-CA"/>
              </w:rPr>
              <w:t xml:space="preserve"> </w:t>
            </w:r>
          </w:p>
        </w:tc>
      </w:tr>
      <w:tr w:rsidR="00717127" w14:paraId="245CD214" w14:textId="77777777" w:rsidTr="367C133F">
        <w:tc>
          <w:tcPr>
            <w:tcW w:w="4732" w:type="dxa"/>
          </w:tcPr>
          <w:p w14:paraId="76C42CAD" w14:textId="15619C21" w:rsidR="00717127" w:rsidRPr="002E3C50" w:rsidRDefault="00717127" w:rsidP="367C133F">
            <w:pPr>
              <w:rPr>
                <w:lang w:val="en-CA"/>
              </w:rPr>
            </w:pPr>
            <w:r>
              <w:rPr>
                <w:lang w:val="en-CA"/>
              </w:rPr>
              <w:lastRenderedPageBreak/>
              <w:t>Policy Review Committee: March 2021</w:t>
            </w:r>
          </w:p>
        </w:tc>
        <w:tc>
          <w:tcPr>
            <w:tcW w:w="4732" w:type="dxa"/>
          </w:tcPr>
          <w:p w14:paraId="5EF2D185" w14:textId="4A2C1D93" w:rsidR="00717127" w:rsidRDefault="00717127" w:rsidP="002E3C50">
            <w:pPr>
              <w:rPr>
                <w:lang w:val="en-CA"/>
              </w:rPr>
            </w:pPr>
            <w:r>
              <w:rPr>
                <w:lang w:val="en-CA"/>
              </w:rPr>
              <w:t>NESA Joint Faculty Council: May 10, 2021</w:t>
            </w:r>
          </w:p>
        </w:tc>
      </w:tr>
    </w:tbl>
    <w:p w14:paraId="44F31B4C" w14:textId="77777777" w:rsidR="00FA5EC6" w:rsidRPr="003F0810" w:rsidRDefault="00FA5EC6" w:rsidP="003F0810">
      <w:pPr>
        <w:rPr>
          <w:lang w:val="en-CA"/>
        </w:rPr>
      </w:pPr>
    </w:p>
    <w:sectPr w:rsidR="00FA5EC6" w:rsidRPr="003F0810" w:rsidSect="00101B3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C33E" w14:textId="77777777" w:rsidR="00907577" w:rsidRDefault="00907577" w:rsidP="00BC28E4">
      <w:pPr>
        <w:spacing w:after="0" w:line="240" w:lineRule="auto"/>
      </w:pPr>
      <w:r>
        <w:separator/>
      </w:r>
    </w:p>
  </w:endnote>
  <w:endnote w:type="continuationSeparator" w:id="0">
    <w:p w14:paraId="04C789CF" w14:textId="77777777" w:rsidR="00907577" w:rsidRDefault="00907577"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5EA3354F" w14:textId="21C37034" w:rsidR="00BC28E4" w:rsidRDefault="009F484C">
        <w:pPr>
          <w:pStyle w:val="Footer"/>
          <w:jc w:val="center"/>
        </w:pPr>
        <w:r>
          <w:fldChar w:fldCharType="begin"/>
        </w:r>
        <w:r w:rsidR="00BC28E4">
          <w:instrText xml:space="preserve"> PAGE   \* MERGEFORMAT </w:instrText>
        </w:r>
        <w:r>
          <w:fldChar w:fldCharType="separate"/>
        </w:r>
        <w:r w:rsidR="00B32F5A">
          <w:rPr>
            <w:noProof/>
          </w:rPr>
          <w:t>3</w:t>
        </w:r>
        <w:r>
          <w:rPr>
            <w:noProof/>
          </w:rPr>
          <w:fldChar w:fldCharType="end"/>
        </w:r>
      </w:p>
    </w:sdtContent>
  </w:sdt>
  <w:p w14:paraId="56E8A020"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B75D" w14:textId="77777777" w:rsidR="00907577" w:rsidRDefault="00907577" w:rsidP="00BC28E4">
      <w:pPr>
        <w:spacing w:after="0" w:line="240" w:lineRule="auto"/>
      </w:pPr>
      <w:r>
        <w:separator/>
      </w:r>
    </w:p>
  </w:footnote>
  <w:footnote w:type="continuationSeparator" w:id="0">
    <w:p w14:paraId="37FBB27E" w14:textId="77777777" w:rsidR="00907577" w:rsidRDefault="00907577"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9CDF" w14:textId="77777777" w:rsidR="00BC28E4" w:rsidRDefault="00BC28E4">
    <w:pPr>
      <w:pStyle w:val="Header"/>
    </w:pPr>
  </w:p>
  <w:p w14:paraId="3BF0086D"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813072"/>
    <w:multiLevelType w:val="hybridMultilevel"/>
    <w:tmpl w:val="65A037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5B598B"/>
    <w:multiLevelType w:val="hybridMultilevel"/>
    <w:tmpl w:val="C6066BBA"/>
    <w:lvl w:ilvl="0" w:tplc="04090019">
      <w:start w:val="1"/>
      <w:numFmt w:val="lowerLetter"/>
      <w:lvlText w:val="%1."/>
      <w:lvlJc w:val="left"/>
      <w:pPr>
        <w:ind w:left="1440" w:hanging="360"/>
      </w:pPr>
      <w:rPr>
        <w:rFonts w:hint="default"/>
      </w:rPr>
    </w:lvl>
    <w:lvl w:ilvl="1" w:tplc="2EBC7208">
      <w:start w:val="1"/>
      <w:numFmt w:val="bullet"/>
      <w:lvlText w:val="*"/>
      <w:lvlJc w:val="left"/>
      <w:pPr>
        <w:ind w:left="2160" w:hanging="360"/>
      </w:pPr>
      <w:rPr>
        <w:rFonts w:ascii="Courier New" w:hAnsi="Courier New"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76F5D"/>
    <w:multiLevelType w:val="hybridMultilevel"/>
    <w:tmpl w:val="08804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9"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1146944"/>
    <w:multiLevelType w:val="hybridMultilevel"/>
    <w:tmpl w:val="55D4248A"/>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06872"/>
    <w:multiLevelType w:val="hybridMultilevel"/>
    <w:tmpl w:val="D7FA4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0F2DDD"/>
    <w:multiLevelType w:val="hybridMultilevel"/>
    <w:tmpl w:val="41466D6C"/>
    <w:lvl w:ilvl="0" w:tplc="04090001">
      <w:start w:val="1"/>
      <w:numFmt w:val="bullet"/>
      <w:lvlText w:val=""/>
      <w:lvlJc w:val="left"/>
      <w:pPr>
        <w:ind w:left="1440" w:hanging="360"/>
      </w:pPr>
      <w:rPr>
        <w:rFonts w:ascii="Symbol" w:hAnsi="Symbol" w:hint="default"/>
      </w:rPr>
    </w:lvl>
    <w:lvl w:ilvl="1" w:tplc="2EBC7208">
      <w:start w:val="1"/>
      <w:numFmt w:val="bullet"/>
      <w:lvlText w:val="*"/>
      <w:lvlJc w:val="left"/>
      <w:pPr>
        <w:ind w:left="2160" w:hanging="360"/>
      </w:pPr>
      <w:rPr>
        <w:rFonts w:ascii="Courier New" w:hAnsi="Courier New"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D3BC2"/>
    <w:multiLevelType w:val="hybridMultilevel"/>
    <w:tmpl w:val="2FD2CFD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8"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3B7358"/>
    <w:multiLevelType w:val="hybridMultilevel"/>
    <w:tmpl w:val="94A4034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
  </w:num>
  <w:num w:numId="4">
    <w:abstractNumId w:val="17"/>
  </w:num>
  <w:num w:numId="5">
    <w:abstractNumId w:val="6"/>
  </w:num>
  <w:num w:numId="6">
    <w:abstractNumId w:val="15"/>
  </w:num>
  <w:num w:numId="7">
    <w:abstractNumId w:val="8"/>
  </w:num>
  <w:num w:numId="8">
    <w:abstractNumId w:val="18"/>
  </w:num>
  <w:num w:numId="9">
    <w:abstractNumId w:val="4"/>
  </w:num>
  <w:num w:numId="10">
    <w:abstractNumId w:val="0"/>
  </w:num>
  <w:num w:numId="11">
    <w:abstractNumId w:val="3"/>
  </w:num>
  <w:num w:numId="12">
    <w:abstractNumId w:val="9"/>
  </w:num>
  <w:num w:numId="13">
    <w:abstractNumId w:val="14"/>
  </w:num>
  <w:num w:numId="14">
    <w:abstractNumId w:val="7"/>
  </w:num>
  <w:num w:numId="15">
    <w:abstractNumId w:val="16"/>
  </w:num>
  <w:num w:numId="16">
    <w:abstractNumId w:val="12"/>
  </w:num>
  <w:num w:numId="17">
    <w:abstractNumId w:val="5"/>
  </w:num>
  <w:num w:numId="18">
    <w:abstractNumId w:val="10"/>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100C7"/>
    <w:rsid w:val="0002181C"/>
    <w:rsid w:val="000C6769"/>
    <w:rsid w:val="000F0463"/>
    <w:rsid w:val="000F65D8"/>
    <w:rsid w:val="00101B3A"/>
    <w:rsid w:val="00132D5A"/>
    <w:rsid w:val="00146CB3"/>
    <w:rsid w:val="00150372"/>
    <w:rsid w:val="00163674"/>
    <w:rsid w:val="001B031C"/>
    <w:rsid w:val="001C43EB"/>
    <w:rsid w:val="001D19C8"/>
    <w:rsid w:val="00267DC3"/>
    <w:rsid w:val="002866C1"/>
    <w:rsid w:val="00292C54"/>
    <w:rsid w:val="002C6931"/>
    <w:rsid w:val="002E3C50"/>
    <w:rsid w:val="002F2D01"/>
    <w:rsid w:val="002F667E"/>
    <w:rsid w:val="002F7A57"/>
    <w:rsid w:val="00306645"/>
    <w:rsid w:val="0032383A"/>
    <w:rsid w:val="00341F58"/>
    <w:rsid w:val="00342EE4"/>
    <w:rsid w:val="003447E4"/>
    <w:rsid w:val="003513ED"/>
    <w:rsid w:val="00363B04"/>
    <w:rsid w:val="00377BCA"/>
    <w:rsid w:val="003A27A3"/>
    <w:rsid w:val="003A604C"/>
    <w:rsid w:val="003D0651"/>
    <w:rsid w:val="003E6D07"/>
    <w:rsid w:val="003F0810"/>
    <w:rsid w:val="00426018"/>
    <w:rsid w:val="00442B53"/>
    <w:rsid w:val="004467D5"/>
    <w:rsid w:val="004677C2"/>
    <w:rsid w:val="00481B99"/>
    <w:rsid w:val="004912CC"/>
    <w:rsid w:val="00492D13"/>
    <w:rsid w:val="004C2AD1"/>
    <w:rsid w:val="004E0F7E"/>
    <w:rsid w:val="004F087F"/>
    <w:rsid w:val="004F0AB8"/>
    <w:rsid w:val="004F40E5"/>
    <w:rsid w:val="00503768"/>
    <w:rsid w:val="00511526"/>
    <w:rsid w:val="00515CF4"/>
    <w:rsid w:val="005420F6"/>
    <w:rsid w:val="005660E9"/>
    <w:rsid w:val="00582D0C"/>
    <w:rsid w:val="005B0FBE"/>
    <w:rsid w:val="005D303A"/>
    <w:rsid w:val="005D3D1B"/>
    <w:rsid w:val="005F031C"/>
    <w:rsid w:val="0060008A"/>
    <w:rsid w:val="00644639"/>
    <w:rsid w:val="006D46B6"/>
    <w:rsid w:val="006F5E3D"/>
    <w:rsid w:val="007150B6"/>
    <w:rsid w:val="00717127"/>
    <w:rsid w:val="00725527"/>
    <w:rsid w:val="00756911"/>
    <w:rsid w:val="007C1AA4"/>
    <w:rsid w:val="007C4482"/>
    <w:rsid w:val="007D2A6B"/>
    <w:rsid w:val="00833FB7"/>
    <w:rsid w:val="00887E47"/>
    <w:rsid w:val="00894084"/>
    <w:rsid w:val="008A18A4"/>
    <w:rsid w:val="008A4A96"/>
    <w:rsid w:val="008D64D4"/>
    <w:rsid w:val="008E347C"/>
    <w:rsid w:val="00903D85"/>
    <w:rsid w:val="00907577"/>
    <w:rsid w:val="0092686A"/>
    <w:rsid w:val="009509DF"/>
    <w:rsid w:val="00963D43"/>
    <w:rsid w:val="00993AC4"/>
    <w:rsid w:val="009D4085"/>
    <w:rsid w:val="009D5B80"/>
    <w:rsid w:val="009E28C2"/>
    <w:rsid w:val="009F4395"/>
    <w:rsid w:val="009F484C"/>
    <w:rsid w:val="009F67F2"/>
    <w:rsid w:val="009F6E6F"/>
    <w:rsid w:val="00A158F2"/>
    <w:rsid w:val="00A179E5"/>
    <w:rsid w:val="00A202DF"/>
    <w:rsid w:val="00A33B8A"/>
    <w:rsid w:val="00A76F21"/>
    <w:rsid w:val="00A97C17"/>
    <w:rsid w:val="00AD2783"/>
    <w:rsid w:val="00AE6E18"/>
    <w:rsid w:val="00B02373"/>
    <w:rsid w:val="00B12B60"/>
    <w:rsid w:val="00B154B1"/>
    <w:rsid w:val="00B32F5A"/>
    <w:rsid w:val="00B455AD"/>
    <w:rsid w:val="00B55C8F"/>
    <w:rsid w:val="00B60CA6"/>
    <w:rsid w:val="00B97EE3"/>
    <w:rsid w:val="00BB23AC"/>
    <w:rsid w:val="00BB6138"/>
    <w:rsid w:val="00BC28E4"/>
    <w:rsid w:val="00C025D6"/>
    <w:rsid w:val="00C059F5"/>
    <w:rsid w:val="00C27104"/>
    <w:rsid w:val="00C357E6"/>
    <w:rsid w:val="00C50EFD"/>
    <w:rsid w:val="00C918D6"/>
    <w:rsid w:val="00CB1366"/>
    <w:rsid w:val="00CF1D4B"/>
    <w:rsid w:val="00D132AD"/>
    <w:rsid w:val="00D20622"/>
    <w:rsid w:val="00D24B91"/>
    <w:rsid w:val="00D371B3"/>
    <w:rsid w:val="00D42FAE"/>
    <w:rsid w:val="00D546C2"/>
    <w:rsid w:val="00D571C4"/>
    <w:rsid w:val="00D75385"/>
    <w:rsid w:val="00D76737"/>
    <w:rsid w:val="00D84246"/>
    <w:rsid w:val="00D85F8E"/>
    <w:rsid w:val="00DB439A"/>
    <w:rsid w:val="00DE06F1"/>
    <w:rsid w:val="00DE0E72"/>
    <w:rsid w:val="00E02380"/>
    <w:rsid w:val="00E046F5"/>
    <w:rsid w:val="00EA15AD"/>
    <w:rsid w:val="00EF7490"/>
    <w:rsid w:val="00F011E4"/>
    <w:rsid w:val="00F35C28"/>
    <w:rsid w:val="00F5539B"/>
    <w:rsid w:val="00F64C71"/>
    <w:rsid w:val="00F64D3D"/>
    <w:rsid w:val="00F82807"/>
    <w:rsid w:val="00F940FF"/>
    <w:rsid w:val="00FA5EC6"/>
    <w:rsid w:val="00FA748C"/>
    <w:rsid w:val="00FD4955"/>
    <w:rsid w:val="0E6BD642"/>
    <w:rsid w:val="367C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D896"/>
  <w15:docId w15:val="{2BF0A8F8-8BD7-4DF0-B27F-A0528FF3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paragraph" w:styleId="CommentText">
    <w:name w:val="annotation text"/>
    <w:basedOn w:val="Normal"/>
    <w:link w:val="CommentTextChar"/>
    <w:uiPriority w:val="99"/>
    <w:semiHidden/>
    <w:unhideWhenUsed/>
    <w:rsid w:val="00C025D6"/>
    <w:pPr>
      <w:spacing w:line="240" w:lineRule="auto"/>
    </w:pPr>
    <w:rPr>
      <w:sz w:val="20"/>
      <w:szCs w:val="20"/>
    </w:rPr>
  </w:style>
  <w:style w:type="character" w:customStyle="1" w:styleId="CommentTextChar">
    <w:name w:val="Comment Text Char"/>
    <w:basedOn w:val="DefaultParagraphFont"/>
    <w:link w:val="CommentText"/>
    <w:uiPriority w:val="99"/>
    <w:semiHidden/>
    <w:rsid w:val="00C025D6"/>
    <w:rPr>
      <w:sz w:val="20"/>
      <w:szCs w:val="20"/>
    </w:rPr>
  </w:style>
  <w:style w:type="character" w:styleId="CommentReference">
    <w:name w:val="annotation reference"/>
    <w:uiPriority w:val="99"/>
    <w:semiHidden/>
    <w:unhideWhenUsed/>
    <w:rsid w:val="00C025D6"/>
    <w:rPr>
      <w:sz w:val="16"/>
      <w:szCs w:val="16"/>
    </w:rPr>
  </w:style>
  <w:style w:type="paragraph" w:styleId="CommentSubject">
    <w:name w:val="annotation subject"/>
    <w:basedOn w:val="CommentText"/>
    <w:next w:val="CommentText"/>
    <w:link w:val="CommentSubjectChar"/>
    <w:uiPriority w:val="99"/>
    <w:semiHidden/>
    <w:unhideWhenUsed/>
    <w:rsid w:val="00C025D6"/>
    <w:rPr>
      <w:b/>
      <w:bCs/>
    </w:rPr>
  </w:style>
  <w:style w:type="character" w:customStyle="1" w:styleId="CommentSubjectChar">
    <w:name w:val="Comment Subject Char"/>
    <w:basedOn w:val="CommentTextChar"/>
    <w:link w:val="CommentSubject"/>
    <w:uiPriority w:val="99"/>
    <w:semiHidden/>
    <w:rsid w:val="00C025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es.ab.ca/docs/default-source/document-library/standards/practice-standards-for-regulated-members.pdf?sfvrsn=d4893bb4_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urses.ab.ca/docs/default-source/document-library/standards/supervision-standards.pdf?sfvrsn=ff574fb4_18" TargetMode="External"/><Relationship Id="rId4" Type="http://schemas.openxmlformats.org/officeDocument/2006/relationships/webSettings" Target="webSettings.xml"/><Relationship Id="rId9" Type="http://schemas.openxmlformats.org/officeDocument/2006/relationships/hyperlink" Target="https://nurses.ab.ca/docs/default-source/document-library/standards/restricted-activities-standards.pdf?sfvrsn=12379430_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Marthiensen, Bob</cp:lastModifiedBy>
  <cp:revision>3</cp:revision>
  <dcterms:created xsi:type="dcterms:W3CDTF">2021-05-14T16:15:00Z</dcterms:created>
  <dcterms:modified xsi:type="dcterms:W3CDTF">2021-06-16T16:06:00Z</dcterms:modified>
</cp:coreProperties>
</file>