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C405" w14:textId="77777777" w:rsidR="007150B6" w:rsidRPr="000C6769" w:rsidRDefault="00D84246" w:rsidP="003B0926">
      <w:pPr>
        <w:pStyle w:val="Header"/>
        <w:spacing w:line="276" w:lineRule="auto"/>
      </w:pPr>
      <w:r>
        <w:rPr>
          <w:lang w:val="en-CA"/>
        </w:rPr>
        <w:t xml:space="preserve"> </w:t>
      </w:r>
      <w:r w:rsidR="000C6769">
        <w:rPr>
          <w:rFonts w:ascii="Arial" w:hAnsi="Arial" w:cs="Arial"/>
          <w:b/>
          <w:noProof/>
          <w:sz w:val="20"/>
          <w:szCs w:val="20"/>
        </w:rPr>
        <w:drawing>
          <wp:inline distT="0" distB="0" distL="0" distR="0" wp14:anchorId="3F475FED" wp14:editId="07777777">
            <wp:extent cx="2667000" cy="723900"/>
            <wp:effectExtent l="0" t="0" r="0" b="0"/>
            <wp:docPr id="1" name="Picture 1" descr="NESA_BN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A_BNProgr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723900"/>
                    </a:xfrm>
                    <a:prstGeom prst="rect">
                      <a:avLst/>
                    </a:prstGeom>
                    <a:noFill/>
                    <a:ln>
                      <a:noFill/>
                    </a:ln>
                  </pic:spPr>
                </pic:pic>
              </a:graphicData>
            </a:graphic>
          </wp:inline>
        </w:drawing>
      </w:r>
    </w:p>
    <w:p w14:paraId="4C047CDA" w14:textId="77777777" w:rsidR="00D75385" w:rsidRPr="002B4868" w:rsidRDefault="00D571C4" w:rsidP="003B0926">
      <w:pPr>
        <w:spacing w:before="240"/>
        <w:jc w:val="center"/>
        <w:rPr>
          <w:b/>
          <w:sz w:val="36"/>
          <w:szCs w:val="36"/>
          <w:lang w:val="en-CA"/>
        </w:rPr>
      </w:pPr>
      <w:r w:rsidRPr="002B4868">
        <w:rPr>
          <w:b/>
          <w:sz w:val="36"/>
          <w:szCs w:val="36"/>
          <w:lang w:val="en-CA"/>
        </w:rPr>
        <w:t>Guideline:</w:t>
      </w:r>
      <w:r w:rsidR="006D46B6" w:rsidRPr="002B4868">
        <w:rPr>
          <w:b/>
          <w:sz w:val="36"/>
          <w:szCs w:val="36"/>
          <w:lang w:val="en-CA"/>
        </w:rPr>
        <w:t xml:space="preserve"> </w:t>
      </w:r>
      <w:r w:rsidR="00EF448E" w:rsidRPr="002B4868">
        <w:rPr>
          <w:b/>
          <w:sz w:val="36"/>
          <w:szCs w:val="36"/>
          <w:lang w:val="en-CA"/>
        </w:rPr>
        <w:t>Participation in Social Media</w:t>
      </w:r>
    </w:p>
    <w:p w14:paraId="19D20836" w14:textId="77777777" w:rsidR="000C6769" w:rsidRPr="002B4868" w:rsidRDefault="00993AC4" w:rsidP="003B0926">
      <w:pPr>
        <w:pBdr>
          <w:bottom w:val="single" w:sz="4" w:space="1" w:color="auto"/>
        </w:pBdr>
        <w:rPr>
          <w:b/>
          <w:lang w:val="en-CA"/>
        </w:rPr>
      </w:pPr>
      <w:r w:rsidRPr="002B4868">
        <w:rPr>
          <w:b/>
          <w:lang w:val="en-CA"/>
        </w:rPr>
        <w:t>PURPOSE:</w:t>
      </w:r>
    </w:p>
    <w:p w14:paraId="24354496" w14:textId="01D85FB8" w:rsidR="00D75385" w:rsidRPr="002B4868" w:rsidRDefault="00D75385" w:rsidP="00D80BA7">
      <w:pPr>
        <w:pStyle w:val="ListParagraph"/>
        <w:ind w:left="0"/>
        <w:rPr>
          <w:lang w:val="en-CA"/>
        </w:rPr>
      </w:pPr>
      <w:r w:rsidRPr="002B4868">
        <w:rPr>
          <w:lang w:val="en-CA"/>
        </w:rPr>
        <w:t>Th</w:t>
      </w:r>
      <w:r w:rsidR="000C6769" w:rsidRPr="002B4868">
        <w:rPr>
          <w:lang w:val="en-CA"/>
        </w:rPr>
        <w:t xml:space="preserve">e purpose of this </w:t>
      </w:r>
      <w:r w:rsidR="00D571C4" w:rsidRPr="002B4868">
        <w:rPr>
          <w:lang w:val="en-CA"/>
        </w:rPr>
        <w:t>guideline</w:t>
      </w:r>
      <w:r w:rsidR="00EF448E" w:rsidRPr="002B4868">
        <w:rPr>
          <w:lang w:val="en-CA"/>
        </w:rPr>
        <w:t xml:space="preserve"> is to assist NESA BN Program</w:t>
      </w:r>
      <w:r w:rsidR="00D82FB1" w:rsidRPr="002B4868">
        <w:rPr>
          <w:lang w:val="en-CA"/>
        </w:rPr>
        <w:t>s</w:t>
      </w:r>
      <w:r w:rsidR="00EF448E" w:rsidRPr="002B4868">
        <w:rPr>
          <w:lang w:val="en-CA"/>
        </w:rPr>
        <w:t xml:space="preserve"> students, faculty, and </w:t>
      </w:r>
      <w:r w:rsidR="00D80BA7" w:rsidRPr="002B4868">
        <w:rPr>
          <w:lang w:val="en-CA"/>
        </w:rPr>
        <w:t>program staff</w:t>
      </w:r>
      <w:r w:rsidR="003B0926" w:rsidRPr="002B4868">
        <w:rPr>
          <w:lang w:val="en-CA"/>
        </w:rPr>
        <w:t xml:space="preserve"> </w:t>
      </w:r>
      <w:r w:rsidR="00EF448E" w:rsidRPr="002B4868">
        <w:rPr>
          <w:lang w:val="en-CA"/>
        </w:rPr>
        <w:t xml:space="preserve">in </w:t>
      </w:r>
      <w:r w:rsidR="006B2493" w:rsidRPr="002B4868">
        <w:rPr>
          <w:lang w:val="en-CA"/>
        </w:rPr>
        <w:t>m</w:t>
      </w:r>
      <w:r w:rsidR="00EF448E" w:rsidRPr="002B4868">
        <w:rPr>
          <w:lang w:val="en-CA"/>
        </w:rPr>
        <w:t>aintaining professionalism whe</w:t>
      </w:r>
      <w:r w:rsidR="003B0926" w:rsidRPr="002B4868">
        <w:rPr>
          <w:lang w:val="en-CA"/>
        </w:rPr>
        <w:t>n participating in social media</w:t>
      </w:r>
      <w:r w:rsidR="00D80BA7" w:rsidRPr="002B4868">
        <w:rPr>
          <w:lang w:val="en-CA"/>
        </w:rPr>
        <w:t xml:space="preserve"> activities</w:t>
      </w:r>
      <w:r w:rsidR="003B0926" w:rsidRPr="002B4868">
        <w:rPr>
          <w:lang w:val="en-CA"/>
        </w:rPr>
        <w:t>.</w:t>
      </w:r>
      <w:r w:rsidR="00EF448E" w:rsidRPr="002B4868">
        <w:rPr>
          <w:lang w:val="en-CA"/>
        </w:rPr>
        <w:t xml:space="preserve"> </w:t>
      </w:r>
      <w:r w:rsidR="000C6769" w:rsidRPr="002B4868">
        <w:rPr>
          <w:lang w:val="en-CA"/>
        </w:rPr>
        <w:t xml:space="preserve"> </w:t>
      </w:r>
    </w:p>
    <w:p w14:paraId="13F0D544" w14:textId="77777777" w:rsidR="00D571C4" w:rsidRPr="002B4868" w:rsidRDefault="00D571C4" w:rsidP="003B0926">
      <w:pPr>
        <w:pBdr>
          <w:bottom w:val="single" w:sz="4" w:space="1" w:color="auto"/>
        </w:pBdr>
        <w:rPr>
          <w:b/>
          <w:lang w:val="en-CA"/>
        </w:rPr>
      </w:pPr>
      <w:r w:rsidRPr="002B4868">
        <w:rPr>
          <w:b/>
          <w:lang w:val="en-CA"/>
        </w:rPr>
        <w:t>BACKGROUND:</w:t>
      </w:r>
    </w:p>
    <w:p w14:paraId="54474F37" w14:textId="4A0E8231" w:rsidR="00EF448E" w:rsidRPr="002B4868" w:rsidRDefault="5F89F8B0" w:rsidP="00D80BA7">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color w:val="000000"/>
          <w:szCs w:val="21"/>
        </w:rPr>
      </w:pPr>
      <w:r w:rsidRPr="002B4868">
        <w:rPr>
          <w:rFonts w:ascii="Calibri" w:eastAsia="Calibri" w:hAnsi="Calibri" w:cs="Calibri"/>
          <w:color w:val="000000" w:themeColor="text1"/>
        </w:rPr>
        <w:t>Social media is an innovative way to facilitate free flowing communication exchange between people, organizations, and communities. Opportunities to engage in social media may present in a myriad of forms such as blogs, Twitter, YouTube, social networking sites (</w:t>
      </w:r>
      <w:proofErr w:type="gramStart"/>
      <w:r w:rsidRPr="002B4868">
        <w:rPr>
          <w:rFonts w:ascii="Calibri" w:eastAsia="Calibri" w:hAnsi="Calibri" w:cs="Calibri"/>
          <w:color w:val="000000" w:themeColor="text1"/>
        </w:rPr>
        <w:t>e.g.</w:t>
      </w:r>
      <w:proofErr w:type="gramEnd"/>
      <w:r w:rsidRPr="002B4868">
        <w:rPr>
          <w:rFonts w:ascii="Calibri" w:eastAsia="Calibri" w:hAnsi="Calibri" w:cs="Calibri"/>
          <w:color w:val="000000" w:themeColor="text1"/>
        </w:rPr>
        <w:t xml:space="preserve"> Facebook), picture sharing, email, instant messaging, etc.</w:t>
      </w:r>
    </w:p>
    <w:p w14:paraId="64CAED81" w14:textId="580668F8" w:rsidR="00043BD1" w:rsidRPr="002B4868" w:rsidRDefault="00043BD1" w:rsidP="00D80BA7">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color w:val="000000"/>
          <w:szCs w:val="21"/>
        </w:rPr>
      </w:pPr>
    </w:p>
    <w:p w14:paraId="2C5AC09D" w14:textId="77777777" w:rsidR="00EF448E" w:rsidRPr="002B4868" w:rsidRDefault="00EF448E" w:rsidP="00D80BA7">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color w:val="000000"/>
          <w:szCs w:val="21"/>
        </w:rPr>
      </w:pPr>
      <w:r w:rsidRPr="002B4868">
        <w:rPr>
          <w:rFonts w:ascii="Calibri" w:hAnsi="Calibri" w:cs="Calibri"/>
          <w:color w:val="000000"/>
          <w:szCs w:val="21"/>
        </w:rPr>
        <w:t xml:space="preserve">Nurses are increasingly using various forms of social media ‐ both in their professional and personal lives. It is important, however, to recognize that despite the many benefits of social media, there are also inherent risks </w:t>
      </w:r>
      <w:proofErr w:type="gramStart"/>
      <w:r w:rsidRPr="002B4868">
        <w:rPr>
          <w:rFonts w:ascii="Calibri" w:hAnsi="Calibri" w:cs="Calibri"/>
          <w:color w:val="000000"/>
          <w:szCs w:val="21"/>
        </w:rPr>
        <w:t>with regard to</w:t>
      </w:r>
      <w:proofErr w:type="gramEnd"/>
      <w:r w:rsidRPr="002B4868">
        <w:rPr>
          <w:rFonts w:ascii="Calibri" w:hAnsi="Calibri" w:cs="Calibri"/>
          <w:color w:val="000000"/>
          <w:szCs w:val="21"/>
        </w:rPr>
        <w:t xml:space="preserve"> its potential effect on personal and professional relationships, patient privacy and confidentiality, legal obligations, and professional conduct. Some of the potential risks of social media result from:</w:t>
      </w:r>
    </w:p>
    <w:p w14:paraId="09C8EC41" w14:textId="77777777" w:rsidR="00EF448E" w:rsidRPr="002B4868" w:rsidRDefault="00EF448E" w:rsidP="003B0926">
      <w:pPr>
        <w:pStyle w:val="ListParagraph"/>
        <w:numPr>
          <w:ilvl w:val="1"/>
          <w:numId w:val="13"/>
        </w:numPr>
        <w:tabs>
          <w:tab w:val="left" w:pos="567"/>
        </w:tabs>
        <w:spacing w:after="0"/>
        <w:ind w:left="1701"/>
        <w:rPr>
          <w:rFonts w:ascii="Calibri" w:hAnsi="Calibri" w:cs="Calibri"/>
          <w:color w:val="000000"/>
          <w:szCs w:val="21"/>
        </w:rPr>
      </w:pPr>
      <w:r w:rsidRPr="002B4868">
        <w:rPr>
          <w:rFonts w:ascii="Calibri" w:hAnsi="Calibri" w:cs="Calibri"/>
          <w:color w:val="000000"/>
          <w:szCs w:val="21"/>
        </w:rPr>
        <w:t xml:space="preserve">The extensive scope of information </w:t>
      </w:r>
      <w:proofErr w:type="gramStart"/>
      <w:r w:rsidRPr="002B4868">
        <w:rPr>
          <w:rFonts w:ascii="Calibri" w:hAnsi="Calibri" w:cs="Calibri"/>
          <w:color w:val="000000"/>
          <w:szCs w:val="21"/>
        </w:rPr>
        <w:t>distribution;</w:t>
      </w:r>
      <w:proofErr w:type="gramEnd"/>
      <w:r w:rsidRPr="002B4868">
        <w:rPr>
          <w:rFonts w:ascii="Calibri" w:hAnsi="Calibri" w:cs="Calibri"/>
          <w:color w:val="000000"/>
          <w:szCs w:val="21"/>
        </w:rPr>
        <w:t xml:space="preserve"> </w:t>
      </w:r>
    </w:p>
    <w:p w14:paraId="01A4A71F" w14:textId="77777777" w:rsidR="00EF448E" w:rsidRPr="002B4868" w:rsidRDefault="00EF448E" w:rsidP="003B0926">
      <w:pPr>
        <w:pStyle w:val="ListParagraph"/>
        <w:numPr>
          <w:ilvl w:val="1"/>
          <w:numId w:val="13"/>
        </w:numPr>
        <w:tabs>
          <w:tab w:val="left" w:pos="567"/>
        </w:tabs>
        <w:spacing w:after="0"/>
        <w:ind w:left="1701"/>
        <w:rPr>
          <w:rFonts w:ascii="Calibri" w:hAnsi="Calibri" w:cs="Calibri"/>
          <w:color w:val="000000"/>
          <w:szCs w:val="21"/>
        </w:rPr>
      </w:pPr>
      <w:r w:rsidRPr="002B4868">
        <w:rPr>
          <w:rFonts w:ascii="Calibri" w:hAnsi="Calibri" w:cs="Calibri"/>
          <w:color w:val="000000"/>
          <w:szCs w:val="21"/>
        </w:rPr>
        <w:t xml:space="preserve">The permanence of posted </w:t>
      </w:r>
      <w:proofErr w:type="gramStart"/>
      <w:r w:rsidRPr="002B4868">
        <w:rPr>
          <w:rFonts w:ascii="Calibri" w:hAnsi="Calibri" w:cs="Calibri"/>
          <w:color w:val="000000"/>
          <w:szCs w:val="21"/>
        </w:rPr>
        <w:t>information;</w:t>
      </w:r>
      <w:proofErr w:type="gramEnd"/>
      <w:r w:rsidRPr="002B4868">
        <w:rPr>
          <w:rFonts w:ascii="Calibri" w:hAnsi="Calibri" w:cs="Calibri"/>
          <w:color w:val="000000"/>
          <w:szCs w:val="21"/>
        </w:rPr>
        <w:t xml:space="preserve"> </w:t>
      </w:r>
    </w:p>
    <w:p w14:paraId="7EC63290" w14:textId="77777777" w:rsidR="00EF448E" w:rsidRPr="002B4868" w:rsidRDefault="00EF448E" w:rsidP="003B0926">
      <w:pPr>
        <w:pStyle w:val="ListParagraph"/>
        <w:numPr>
          <w:ilvl w:val="1"/>
          <w:numId w:val="13"/>
        </w:numPr>
        <w:tabs>
          <w:tab w:val="left" w:pos="567"/>
        </w:tabs>
        <w:spacing w:after="0"/>
        <w:ind w:left="1701"/>
        <w:rPr>
          <w:rFonts w:ascii="Calibri" w:hAnsi="Calibri" w:cs="Calibri"/>
          <w:color w:val="000000"/>
          <w:szCs w:val="21"/>
        </w:rPr>
      </w:pPr>
      <w:r w:rsidRPr="002B4868">
        <w:rPr>
          <w:rFonts w:ascii="Calibri" w:hAnsi="Calibri" w:cs="Calibri"/>
          <w:color w:val="000000"/>
          <w:szCs w:val="21"/>
        </w:rPr>
        <w:t xml:space="preserve">The difficulty of effectively concealing confidential </w:t>
      </w:r>
      <w:proofErr w:type="gramStart"/>
      <w:r w:rsidRPr="002B4868">
        <w:rPr>
          <w:rFonts w:ascii="Calibri" w:hAnsi="Calibri" w:cs="Calibri"/>
          <w:color w:val="000000"/>
          <w:szCs w:val="21"/>
        </w:rPr>
        <w:t>information;</w:t>
      </w:r>
      <w:proofErr w:type="gramEnd"/>
      <w:r w:rsidRPr="002B4868">
        <w:rPr>
          <w:rFonts w:ascii="Calibri" w:hAnsi="Calibri" w:cs="Calibri"/>
          <w:color w:val="000000"/>
          <w:szCs w:val="21"/>
        </w:rPr>
        <w:t xml:space="preserve"> </w:t>
      </w:r>
    </w:p>
    <w:p w14:paraId="3D3ABCB4" w14:textId="77777777" w:rsidR="00EF448E" w:rsidRPr="002B4868" w:rsidRDefault="00EF448E" w:rsidP="003B0926">
      <w:pPr>
        <w:pStyle w:val="ListParagraph"/>
        <w:numPr>
          <w:ilvl w:val="1"/>
          <w:numId w:val="13"/>
        </w:numPr>
        <w:tabs>
          <w:tab w:val="left" w:pos="567"/>
        </w:tabs>
        <w:spacing w:after="0"/>
        <w:ind w:left="1701"/>
        <w:rPr>
          <w:rFonts w:ascii="Calibri" w:hAnsi="Calibri" w:cs="Calibri"/>
          <w:color w:val="000000"/>
          <w:szCs w:val="21"/>
        </w:rPr>
      </w:pPr>
      <w:r w:rsidRPr="002B4868">
        <w:rPr>
          <w:rFonts w:ascii="Calibri" w:hAnsi="Calibri" w:cs="Calibri"/>
          <w:color w:val="000000"/>
          <w:szCs w:val="21"/>
        </w:rPr>
        <w:t xml:space="preserve">The potential for misinterpretation by the person(s) receiving </w:t>
      </w:r>
      <w:proofErr w:type="gramStart"/>
      <w:r w:rsidRPr="002B4868">
        <w:rPr>
          <w:rFonts w:ascii="Calibri" w:hAnsi="Calibri" w:cs="Calibri"/>
          <w:color w:val="000000"/>
          <w:szCs w:val="21"/>
        </w:rPr>
        <w:t>information;</w:t>
      </w:r>
      <w:proofErr w:type="gramEnd"/>
      <w:r w:rsidRPr="002B4868">
        <w:rPr>
          <w:rFonts w:ascii="Calibri" w:hAnsi="Calibri" w:cs="Calibri"/>
          <w:color w:val="000000"/>
          <w:szCs w:val="21"/>
        </w:rPr>
        <w:t xml:space="preserve"> </w:t>
      </w:r>
    </w:p>
    <w:p w14:paraId="758B2FFC" w14:textId="77777777" w:rsidR="00EF448E" w:rsidRPr="002B4868" w:rsidRDefault="00EF448E" w:rsidP="003B0926">
      <w:pPr>
        <w:pStyle w:val="ListParagraph"/>
        <w:numPr>
          <w:ilvl w:val="1"/>
          <w:numId w:val="13"/>
        </w:numPr>
        <w:tabs>
          <w:tab w:val="left" w:pos="567"/>
        </w:tabs>
        <w:spacing w:after="0"/>
        <w:ind w:left="1701"/>
        <w:rPr>
          <w:rFonts w:ascii="Calibri" w:hAnsi="Calibri" w:cs="Calibri"/>
          <w:color w:val="000000"/>
          <w:szCs w:val="21"/>
        </w:rPr>
      </w:pPr>
      <w:r w:rsidRPr="002B4868">
        <w:rPr>
          <w:rFonts w:ascii="Calibri" w:hAnsi="Calibri" w:cs="Calibri"/>
          <w:color w:val="000000"/>
          <w:szCs w:val="21"/>
        </w:rPr>
        <w:t xml:space="preserve">The possible damage to personal and/or professional reputations; and </w:t>
      </w:r>
    </w:p>
    <w:p w14:paraId="6FC6735F" w14:textId="2DED3903" w:rsidR="00D571C4" w:rsidRPr="002B4868" w:rsidRDefault="00EF448E" w:rsidP="003B0926">
      <w:pPr>
        <w:pStyle w:val="ListParagraph"/>
        <w:numPr>
          <w:ilvl w:val="1"/>
          <w:numId w:val="13"/>
        </w:numPr>
        <w:tabs>
          <w:tab w:val="left" w:pos="567"/>
        </w:tabs>
        <w:spacing w:after="0"/>
        <w:ind w:left="1701"/>
        <w:rPr>
          <w:rFonts w:ascii="Calibri" w:hAnsi="Calibri"/>
          <w:i/>
          <w:lang w:val="en-CA"/>
        </w:rPr>
      </w:pPr>
      <w:r w:rsidRPr="002B4868">
        <w:rPr>
          <w:rFonts w:ascii="Calibri" w:hAnsi="Calibri" w:cs="Calibri"/>
          <w:color w:val="000000"/>
          <w:szCs w:val="21"/>
        </w:rPr>
        <w:t>The potential for legal consequences associated with breeching privacy and confidentiality</w:t>
      </w:r>
      <w:r w:rsidR="00D571C4" w:rsidRPr="002B4868">
        <w:rPr>
          <w:rFonts w:ascii="Calibri" w:hAnsi="Calibri"/>
          <w:lang w:val="en-CA"/>
        </w:rPr>
        <w:t>.</w:t>
      </w:r>
    </w:p>
    <w:p w14:paraId="00B0FAE4" w14:textId="1C75D237" w:rsidR="00E71360" w:rsidRPr="002B4868" w:rsidRDefault="00924826" w:rsidP="003B0926">
      <w:pPr>
        <w:pStyle w:val="ListParagraph"/>
        <w:numPr>
          <w:ilvl w:val="1"/>
          <w:numId w:val="13"/>
        </w:numPr>
        <w:tabs>
          <w:tab w:val="left" w:pos="567"/>
        </w:tabs>
        <w:spacing w:after="0"/>
        <w:ind w:left="1701"/>
        <w:rPr>
          <w:rFonts w:ascii="Calibri" w:hAnsi="Calibri"/>
          <w:i/>
          <w:lang w:val="en-CA"/>
        </w:rPr>
      </w:pPr>
      <w:r w:rsidRPr="002B4868">
        <w:rPr>
          <w:rFonts w:ascii="Calibri" w:hAnsi="Calibri"/>
          <w:lang w:val="en-CA"/>
        </w:rPr>
        <w:t xml:space="preserve">The potential to breach </w:t>
      </w:r>
      <w:r w:rsidR="00E71360" w:rsidRPr="002B4868">
        <w:rPr>
          <w:rFonts w:ascii="Calibri" w:hAnsi="Calibri"/>
          <w:lang w:val="en-CA"/>
        </w:rPr>
        <w:t>professional boundaries</w:t>
      </w:r>
    </w:p>
    <w:p w14:paraId="5B566759" w14:textId="77777777" w:rsidR="0064604A" w:rsidRPr="002B4868" w:rsidRDefault="0064604A" w:rsidP="0064604A">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color w:val="000000"/>
          <w:szCs w:val="21"/>
        </w:rPr>
      </w:pPr>
    </w:p>
    <w:p w14:paraId="349E58CE" w14:textId="6CC87270" w:rsidR="0064604A" w:rsidRPr="002B4868" w:rsidRDefault="0064604A" w:rsidP="0064604A">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color w:val="000000"/>
          <w:szCs w:val="21"/>
        </w:rPr>
      </w:pPr>
      <w:r w:rsidRPr="002B4868">
        <w:rPr>
          <w:rFonts w:ascii="Calibri" w:hAnsi="Calibri" w:cs="Calibri"/>
          <w:color w:val="000000"/>
          <w:szCs w:val="21"/>
        </w:rPr>
        <w:t>Social media can be extremely valuable to those engaging in its use and nurses can use social media to enhance learning, communicate ideas, reflect on new or meaningful experiences, and share important information. “</w:t>
      </w:r>
      <w:r w:rsidRPr="002B4868">
        <w:t>Nurses must be aware of social media’s evolving culture, understand ever-changing technology, and have the skills and judgment to use it appropriately” (International Nurse Regulator Collaborative, 2014 as cited in CARNA, 2011, p. 1)</w:t>
      </w:r>
    </w:p>
    <w:p w14:paraId="6F0E480B" w14:textId="072EAF5D" w:rsidR="007A4F12" w:rsidRPr="002B4868" w:rsidRDefault="007A4F12" w:rsidP="007A4F12">
      <w:pPr>
        <w:tabs>
          <w:tab w:val="left" w:pos="567"/>
        </w:tabs>
        <w:spacing w:after="0"/>
        <w:rPr>
          <w:rFonts w:ascii="Calibri" w:hAnsi="Calibri"/>
          <w:iCs/>
        </w:rPr>
      </w:pPr>
    </w:p>
    <w:p w14:paraId="05EAD998" w14:textId="1B2C2184" w:rsidR="007A4F12" w:rsidRPr="002B4868" w:rsidRDefault="007A4F12" w:rsidP="007A4F12">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2B4868">
        <w:t>“E-professionalism is defined as the attitudes and behaviors that reflect traditional professionalism paradigms but are manifested through digital media” (</w:t>
      </w:r>
      <w:proofErr w:type="spellStart"/>
      <w:r w:rsidRPr="002B4868">
        <w:t>Kaczmarczyk</w:t>
      </w:r>
      <w:proofErr w:type="spellEnd"/>
      <w:r w:rsidRPr="002B4868">
        <w:t xml:space="preserve">, Chuang, </w:t>
      </w:r>
      <w:proofErr w:type="spellStart"/>
      <w:r w:rsidRPr="002B4868">
        <w:t>Dugoff</w:t>
      </w:r>
      <w:proofErr w:type="spellEnd"/>
      <w:r w:rsidRPr="002B4868">
        <w:t xml:space="preserve">, Abbott, Cullimore, </w:t>
      </w:r>
      <w:r w:rsidR="003D0165" w:rsidRPr="002B4868">
        <w:t>Dalrymple, &amp; Casey, 2013 as cited in</w:t>
      </w:r>
      <w:r w:rsidR="00DA7B94" w:rsidRPr="002B4868">
        <w:t xml:space="preserve"> College and Association of Registered Nurses of Alberta, 2011)</w:t>
      </w:r>
      <w:r w:rsidRPr="002B4868">
        <w:t xml:space="preserve">. </w:t>
      </w:r>
      <w:r w:rsidR="00DA7B94" w:rsidRPr="002B4868">
        <w:t xml:space="preserve"> “E-professionalism incorporates the use of social media such as websites, applications, and networking </w:t>
      </w:r>
      <w:r w:rsidR="00DA7B94" w:rsidRPr="002B4868">
        <w:lastRenderedPageBreak/>
        <w:t>platforms that enable users to create and share content, or to participate in social networking. Social media platforms such as Facebook, Twitter, LinkedIn, YouTube, email, etc., are commonly used. Although the intent of social media use is to be positive, there have been unintended negative consequences. As regulated health professionals, nurses need to understand their professional and ethical obligation to protect the public and maintain conduct that reflects trustworthiness and integrity, including in their online presence.” (CARNA, 2011</w:t>
      </w:r>
      <w:r w:rsidR="0064604A" w:rsidRPr="002B4868">
        <w:t>, p. 1</w:t>
      </w:r>
      <w:r w:rsidR="00DA7B94" w:rsidRPr="002B4868">
        <w:t>).</w:t>
      </w:r>
    </w:p>
    <w:p w14:paraId="070E96A1" w14:textId="55B55183" w:rsidR="0064604A" w:rsidRPr="002B4868" w:rsidRDefault="0064604A" w:rsidP="007A4F12">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1DAA4FEC" w14:textId="3275B061" w:rsidR="007A4F12" w:rsidRPr="002B4868" w:rsidRDefault="0064604A" w:rsidP="0064604A">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color w:val="000000"/>
          <w:szCs w:val="21"/>
        </w:rPr>
      </w:pPr>
      <w:r w:rsidRPr="002B4868">
        <w:t xml:space="preserve">CARNA outlines the importance of maintaining </w:t>
      </w:r>
      <w:r w:rsidR="001C1E79" w:rsidRPr="002B4868">
        <w:t>e-</w:t>
      </w:r>
      <w:r w:rsidRPr="002B4868">
        <w:t xml:space="preserve">professionalism and provides guidance when making informed decisions about the responsible use of social media in their document: </w:t>
      </w:r>
      <w:r w:rsidRPr="002B4868">
        <w:rPr>
          <w:lang w:val="en-CA"/>
        </w:rPr>
        <w:t>Social Media: e-Professionalism for Nurses (March 2020)</w:t>
      </w:r>
      <w:r w:rsidR="001C1E79" w:rsidRPr="002B4868">
        <w:rPr>
          <w:lang w:val="en-CA"/>
        </w:rPr>
        <w:t>.</w:t>
      </w:r>
    </w:p>
    <w:p w14:paraId="250A29E6" w14:textId="77777777" w:rsidR="007A4F12" w:rsidRPr="002B4868" w:rsidRDefault="007A4F12" w:rsidP="007A4F12">
      <w:pPr>
        <w:tabs>
          <w:tab w:val="left" w:pos="567"/>
        </w:tabs>
        <w:spacing w:after="0"/>
        <w:rPr>
          <w:rFonts w:ascii="Calibri" w:hAnsi="Calibri"/>
          <w:iCs/>
        </w:rPr>
      </w:pPr>
    </w:p>
    <w:p w14:paraId="355DEF4A" w14:textId="77777777" w:rsidR="000F65D8" w:rsidRPr="002B4868" w:rsidRDefault="000F65D8" w:rsidP="003B0926">
      <w:pPr>
        <w:pBdr>
          <w:bottom w:val="single" w:sz="4" w:space="1" w:color="auto"/>
        </w:pBdr>
        <w:rPr>
          <w:lang w:val="en-CA"/>
        </w:rPr>
      </w:pPr>
      <w:r w:rsidRPr="002B4868">
        <w:rPr>
          <w:b/>
          <w:lang w:val="en-CA"/>
        </w:rPr>
        <w:t>DEFINITIONS:</w:t>
      </w:r>
    </w:p>
    <w:p w14:paraId="66F4DB84" w14:textId="5D160C04" w:rsidR="00D80BA7" w:rsidRPr="002B4868" w:rsidRDefault="003B0926" w:rsidP="00D80BA7">
      <w:pPr>
        <w:pStyle w:val="ListParagraph"/>
        <w:ind w:left="0"/>
        <w:rPr>
          <w:lang w:val="en-CA"/>
        </w:rPr>
      </w:pPr>
      <w:r w:rsidRPr="002B4868">
        <w:rPr>
          <w:b/>
          <w:i/>
          <w:lang w:val="en-CA"/>
        </w:rPr>
        <w:t xml:space="preserve">Social </w:t>
      </w:r>
      <w:r w:rsidR="006C1453" w:rsidRPr="002B4868">
        <w:rPr>
          <w:b/>
          <w:i/>
          <w:lang w:val="en-CA"/>
        </w:rPr>
        <w:t>M</w:t>
      </w:r>
      <w:r w:rsidRPr="002B4868">
        <w:rPr>
          <w:b/>
          <w:i/>
          <w:lang w:val="en-CA"/>
        </w:rPr>
        <w:t>edia</w:t>
      </w:r>
      <w:r w:rsidR="00D80BA7" w:rsidRPr="002B4868">
        <w:rPr>
          <w:i/>
          <w:lang w:val="en-CA"/>
        </w:rPr>
        <w:t xml:space="preserve"> -</w:t>
      </w:r>
      <w:r w:rsidR="007C1AA4" w:rsidRPr="002B4868">
        <w:rPr>
          <w:lang w:val="en-CA"/>
        </w:rPr>
        <w:t xml:space="preserve"> </w:t>
      </w:r>
      <w:r w:rsidRPr="002B4868">
        <w:rPr>
          <w:rFonts w:ascii="Calibri" w:hAnsi="Calibri"/>
          <w:sz w:val="24"/>
        </w:rPr>
        <w:t>websites and applications that enable users to create and share content or to participate in social networking</w:t>
      </w:r>
      <w:r w:rsidRPr="002B4868">
        <w:rPr>
          <w:lang w:val="en-CA"/>
        </w:rPr>
        <w:t>.</w:t>
      </w:r>
    </w:p>
    <w:p w14:paraId="5DBCFF43" w14:textId="1804C74E" w:rsidR="000C6769" w:rsidRPr="002B4868" w:rsidRDefault="00D571C4" w:rsidP="007A4F12">
      <w:pPr>
        <w:rPr>
          <w:lang w:val="en-CA"/>
        </w:rPr>
      </w:pPr>
      <w:r w:rsidRPr="002B4868">
        <w:rPr>
          <w:b/>
          <w:lang w:val="en-CA"/>
        </w:rPr>
        <w:t>GUIDELINE</w:t>
      </w:r>
      <w:r w:rsidR="002F7A57" w:rsidRPr="002B4868">
        <w:rPr>
          <w:b/>
          <w:lang w:val="en-CA"/>
        </w:rPr>
        <w:t xml:space="preserve"> SCOPE</w:t>
      </w:r>
      <w:r w:rsidR="00993AC4" w:rsidRPr="002B4868">
        <w:rPr>
          <w:b/>
          <w:lang w:val="en-CA"/>
        </w:rPr>
        <w:t>:</w:t>
      </w:r>
    </w:p>
    <w:p w14:paraId="7C44755A" w14:textId="24542400" w:rsidR="007C1AA4" w:rsidRPr="002B4868" w:rsidRDefault="003B0926" w:rsidP="00D80BA7">
      <w:pPr>
        <w:pStyle w:val="ListParagraph"/>
        <w:ind w:left="0"/>
        <w:rPr>
          <w:lang w:val="en-CA"/>
        </w:rPr>
      </w:pPr>
      <w:r w:rsidRPr="002B4868">
        <w:rPr>
          <w:lang w:val="en-CA"/>
        </w:rPr>
        <w:t xml:space="preserve">This guideline applies to all </w:t>
      </w:r>
      <w:r w:rsidR="00D80BA7" w:rsidRPr="002B4868">
        <w:rPr>
          <w:lang w:val="en-CA"/>
        </w:rPr>
        <w:t xml:space="preserve">NESA </w:t>
      </w:r>
      <w:r w:rsidR="00D82FB1" w:rsidRPr="002B4868">
        <w:rPr>
          <w:lang w:val="en-CA"/>
        </w:rPr>
        <w:t xml:space="preserve">BN Programs </w:t>
      </w:r>
      <w:r w:rsidR="00D80BA7" w:rsidRPr="002B4868">
        <w:rPr>
          <w:lang w:val="en-CA"/>
        </w:rPr>
        <w:t xml:space="preserve">instructors, </w:t>
      </w:r>
      <w:r w:rsidRPr="002B4868">
        <w:rPr>
          <w:lang w:val="en-CA"/>
        </w:rPr>
        <w:t>faculty</w:t>
      </w:r>
      <w:r w:rsidR="00D80BA7" w:rsidRPr="002B4868">
        <w:rPr>
          <w:lang w:val="en-CA"/>
        </w:rPr>
        <w:t xml:space="preserve"> members, staff members and students </w:t>
      </w:r>
      <w:r w:rsidR="000F1EE5" w:rsidRPr="002B4868">
        <w:rPr>
          <w:lang w:val="en-CA"/>
        </w:rPr>
        <w:t xml:space="preserve">enrolled </w:t>
      </w:r>
      <w:r w:rsidR="00D80BA7" w:rsidRPr="002B4868">
        <w:rPr>
          <w:lang w:val="en-CA"/>
        </w:rPr>
        <w:t xml:space="preserve">at the Lethbridge College and University of Lethbridge campuses.  </w:t>
      </w:r>
    </w:p>
    <w:p w14:paraId="2369FDEA" w14:textId="77777777" w:rsidR="000C6769" w:rsidRPr="002B4868" w:rsidRDefault="00993AC4" w:rsidP="003B0926">
      <w:pPr>
        <w:pBdr>
          <w:bottom w:val="single" w:sz="4" w:space="1" w:color="auto"/>
        </w:pBdr>
        <w:rPr>
          <w:b/>
          <w:lang w:val="en-CA"/>
        </w:rPr>
      </w:pPr>
      <w:r w:rsidRPr="002B4868">
        <w:rPr>
          <w:b/>
          <w:lang w:val="en-CA"/>
        </w:rPr>
        <w:t xml:space="preserve">SPECIFICS OF THE </w:t>
      </w:r>
      <w:r w:rsidR="00D571C4" w:rsidRPr="002B4868">
        <w:rPr>
          <w:b/>
          <w:lang w:val="en-CA"/>
        </w:rPr>
        <w:t>GUIDELINE</w:t>
      </w:r>
      <w:r w:rsidRPr="002B4868">
        <w:rPr>
          <w:b/>
          <w:lang w:val="en-CA"/>
        </w:rPr>
        <w:t xml:space="preserve">: </w:t>
      </w:r>
    </w:p>
    <w:p w14:paraId="504E8273" w14:textId="77777777" w:rsidR="00190F23" w:rsidRPr="002B4868" w:rsidRDefault="00FB5A87">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Calibri" w:hAnsi="Calibri" w:cs="Calibri"/>
          <w:color w:val="000000"/>
          <w:szCs w:val="21"/>
        </w:rPr>
      </w:pPr>
      <w:r w:rsidRPr="002B4868">
        <w:rPr>
          <w:rFonts w:ascii="Calibri" w:hAnsi="Calibri" w:cs="Calibri"/>
          <w:color w:val="000000"/>
          <w:szCs w:val="21"/>
        </w:rPr>
        <w:t xml:space="preserve">Self‐reflection and </w:t>
      </w:r>
      <w:r w:rsidR="00D80BA7" w:rsidRPr="002B4868">
        <w:rPr>
          <w:rFonts w:ascii="Calibri" w:hAnsi="Calibri" w:cs="Calibri"/>
          <w:color w:val="000000"/>
          <w:szCs w:val="21"/>
        </w:rPr>
        <w:t>professional behavior</w:t>
      </w:r>
      <w:r w:rsidRPr="002B4868">
        <w:rPr>
          <w:rFonts w:ascii="Calibri" w:hAnsi="Calibri" w:cs="Calibri"/>
          <w:color w:val="000000"/>
          <w:szCs w:val="21"/>
        </w:rPr>
        <w:t xml:space="preserve"> are important components of professional practice. As registered nurses or as students of the profession, it is necessary to demonstrate professionalism in all actions. Therefore, prior to participating in social media use, ask yourself the following questions:</w:t>
      </w:r>
    </w:p>
    <w:p w14:paraId="217CB62B" w14:textId="77777777" w:rsidR="00EF448E" w:rsidRPr="002B4868" w:rsidRDefault="00EF448E" w:rsidP="003B09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Pr>
          <w:rFonts w:ascii="Calibri" w:hAnsi="Calibri" w:cs="Calibri"/>
          <w:i/>
          <w:color w:val="000000"/>
          <w:szCs w:val="21"/>
        </w:rPr>
      </w:pPr>
    </w:p>
    <w:p w14:paraId="5CE282CC" w14:textId="77777777" w:rsidR="00190F23" w:rsidRPr="002B4868" w:rsidRDefault="00EF448E">
      <w:pPr>
        <w:pStyle w:val="ListParagraph"/>
        <w:widowControl w:val="0"/>
        <w:numPr>
          <w:ilvl w:val="1"/>
          <w:numId w:val="16"/>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rPr>
          <w:rFonts w:ascii="Calibri" w:hAnsi="Calibri" w:cs="Calibri"/>
          <w:color w:val="000000"/>
          <w:szCs w:val="21"/>
        </w:rPr>
      </w:pPr>
      <w:r w:rsidRPr="002B4868">
        <w:rPr>
          <w:rFonts w:ascii="Calibri" w:hAnsi="Calibri" w:cs="Calibri"/>
          <w:color w:val="000000"/>
          <w:szCs w:val="21"/>
        </w:rPr>
        <w:t xml:space="preserve">Do the comments or posts reflect who I am as a person and as a professional? </w:t>
      </w:r>
    </w:p>
    <w:p w14:paraId="1825F176" w14:textId="77777777" w:rsidR="00190F23" w:rsidRPr="002B4868" w:rsidRDefault="00EF448E">
      <w:pPr>
        <w:pStyle w:val="ListParagraph"/>
        <w:widowControl w:val="0"/>
        <w:numPr>
          <w:ilvl w:val="1"/>
          <w:numId w:val="16"/>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rPr>
          <w:rFonts w:ascii="Calibri" w:hAnsi="Calibri" w:cs="Calibri"/>
          <w:color w:val="000000"/>
          <w:szCs w:val="21"/>
        </w:rPr>
      </w:pPr>
      <w:r w:rsidRPr="002B4868">
        <w:rPr>
          <w:rFonts w:ascii="Calibri" w:hAnsi="Calibri" w:cs="Calibri"/>
          <w:color w:val="000000"/>
          <w:szCs w:val="21"/>
        </w:rPr>
        <w:t xml:space="preserve">Could my post be taken out of context by the reader? </w:t>
      </w:r>
    </w:p>
    <w:p w14:paraId="6E7AF08E" w14:textId="27A2A34E" w:rsidR="00190F23" w:rsidRPr="002B4868" w:rsidRDefault="00EF448E">
      <w:pPr>
        <w:pStyle w:val="ListParagraph"/>
        <w:widowControl w:val="0"/>
        <w:numPr>
          <w:ilvl w:val="1"/>
          <w:numId w:val="16"/>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rPr>
          <w:rFonts w:ascii="Calibri" w:hAnsi="Calibri" w:cs="Calibri"/>
          <w:color w:val="000000"/>
          <w:szCs w:val="21"/>
        </w:rPr>
      </w:pPr>
      <w:r w:rsidRPr="002B4868">
        <w:rPr>
          <w:rFonts w:ascii="Calibri" w:hAnsi="Calibri" w:cs="Calibri"/>
          <w:color w:val="000000"/>
          <w:szCs w:val="21"/>
        </w:rPr>
        <w:t>Do the pictures have the potential to misrepresent or violate privacy</w:t>
      </w:r>
      <w:r w:rsidR="00420979" w:rsidRPr="002B4868">
        <w:rPr>
          <w:rFonts w:ascii="Calibri" w:hAnsi="Calibri" w:cs="Calibri"/>
          <w:color w:val="FF0000"/>
          <w:szCs w:val="21"/>
        </w:rPr>
        <w:t xml:space="preserve"> </w:t>
      </w:r>
      <w:r w:rsidR="00420979" w:rsidRPr="002B4868">
        <w:rPr>
          <w:rFonts w:ascii="Calibri" w:hAnsi="Calibri" w:cs="Calibri"/>
          <w:szCs w:val="21"/>
        </w:rPr>
        <w:t>a</w:t>
      </w:r>
      <w:r w:rsidR="004723AD" w:rsidRPr="002B4868">
        <w:rPr>
          <w:rFonts w:ascii="Calibri" w:hAnsi="Calibri" w:cs="Calibri"/>
          <w:szCs w:val="21"/>
        </w:rPr>
        <w:t>nd</w:t>
      </w:r>
      <w:r w:rsidR="00420979" w:rsidRPr="002B4868">
        <w:rPr>
          <w:rFonts w:ascii="Calibri" w:hAnsi="Calibri" w:cs="Calibri"/>
          <w:szCs w:val="21"/>
        </w:rPr>
        <w:t xml:space="preserve"> confidentiality</w:t>
      </w:r>
      <w:r w:rsidRPr="002B4868">
        <w:rPr>
          <w:rFonts w:ascii="Calibri" w:hAnsi="Calibri" w:cs="Calibri"/>
          <w:color w:val="000000"/>
          <w:szCs w:val="21"/>
        </w:rPr>
        <w:t xml:space="preserve"> for myself and/or others?</w:t>
      </w:r>
    </w:p>
    <w:p w14:paraId="7B5D2730" w14:textId="77777777" w:rsidR="00190F23" w:rsidRPr="002B4868" w:rsidRDefault="00EF448E">
      <w:pPr>
        <w:pStyle w:val="ListParagraph"/>
        <w:widowControl w:val="0"/>
        <w:numPr>
          <w:ilvl w:val="1"/>
          <w:numId w:val="16"/>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rPr>
          <w:rFonts w:ascii="Calibri" w:hAnsi="Calibri" w:cs="Calibri"/>
          <w:color w:val="000000"/>
          <w:szCs w:val="21"/>
        </w:rPr>
      </w:pPr>
      <w:r w:rsidRPr="002B4868">
        <w:rPr>
          <w:rFonts w:ascii="Calibri" w:hAnsi="Calibri" w:cs="Calibri"/>
          <w:color w:val="000000"/>
          <w:szCs w:val="21"/>
        </w:rPr>
        <w:t>What is the extent of distribution of the information posted, and is the information appropriate for all potential recipients?</w:t>
      </w:r>
    </w:p>
    <w:p w14:paraId="71BC5FC6" w14:textId="77777777" w:rsidR="00190F23" w:rsidRPr="002B4868" w:rsidRDefault="00EF448E">
      <w:pPr>
        <w:pStyle w:val="ListParagraph"/>
        <w:widowControl w:val="0"/>
        <w:numPr>
          <w:ilvl w:val="1"/>
          <w:numId w:val="16"/>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rPr>
          <w:rFonts w:ascii="Calibri" w:hAnsi="Calibri" w:cs="Calibri"/>
          <w:color w:val="000000"/>
          <w:szCs w:val="21"/>
        </w:rPr>
      </w:pPr>
      <w:r w:rsidRPr="002B4868">
        <w:rPr>
          <w:rFonts w:ascii="Calibri" w:hAnsi="Calibri" w:cs="Calibri"/>
          <w:color w:val="000000"/>
          <w:szCs w:val="21"/>
        </w:rPr>
        <w:t>How could this posting potentially impact my professional standing and future opportunities for employment?</w:t>
      </w:r>
    </w:p>
    <w:p w14:paraId="3E7910EE" w14:textId="77777777" w:rsidR="00190F23" w:rsidRPr="002B4868" w:rsidRDefault="00EF448E">
      <w:pPr>
        <w:pStyle w:val="ListParagraph"/>
        <w:widowControl w:val="0"/>
        <w:numPr>
          <w:ilvl w:val="1"/>
          <w:numId w:val="16"/>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rPr>
          <w:rFonts w:ascii="Calibri" w:hAnsi="Calibri" w:cs="Calibri"/>
          <w:color w:val="000000"/>
          <w:szCs w:val="21"/>
        </w:rPr>
      </w:pPr>
      <w:r w:rsidRPr="002B4868">
        <w:rPr>
          <w:rFonts w:ascii="Calibri" w:hAnsi="Calibri" w:cs="Calibri"/>
          <w:color w:val="000000"/>
          <w:szCs w:val="21"/>
        </w:rPr>
        <w:t>Could the information shared jeopardize relationships with my peers, colleagues, patients, patient families, or institutions?</w:t>
      </w:r>
    </w:p>
    <w:p w14:paraId="7A4AAB1D" w14:textId="77777777" w:rsidR="00190F23" w:rsidRPr="002B4868" w:rsidRDefault="00EF448E">
      <w:pPr>
        <w:pStyle w:val="ListParagraph"/>
        <w:widowControl w:val="0"/>
        <w:numPr>
          <w:ilvl w:val="1"/>
          <w:numId w:val="16"/>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rPr>
          <w:rFonts w:ascii="Calibri" w:hAnsi="Calibri" w:cs="Calibri"/>
          <w:color w:val="000000"/>
          <w:szCs w:val="21"/>
        </w:rPr>
      </w:pPr>
      <w:r w:rsidRPr="002B4868">
        <w:rPr>
          <w:rFonts w:ascii="Calibri" w:hAnsi="Calibri" w:cs="Calibri"/>
          <w:color w:val="000000"/>
          <w:szCs w:val="21"/>
        </w:rPr>
        <w:t>Would I be comfortable standing up in front of a room of my colleagues and stating this information out loud?</w:t>
      </w:r>
    </w:p>
    <w:p w14:paraId="0F5404EF" w14:textId="77777777" w:rsidR="00190F23" w:rsidRPr="002B4868" w:rsidRDefault="00EF448E">
      <w:pPr>
        <w:pStyle w:val="ListParagraph"/>
        <w:widowControl w:val="0"/>
        <w:numPr>
          <w:ilvl w:val="1"/>
          <w:numId w:val="16"/>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rPr>
          <w:rFonts w:ascii="Calibri" w:hAnsi="Calibri" w:cs="Calibri"/>
          <w:color w:val="000000"/>
          <w:szCs w:val="21"/>
        </w:rPr>
      </w:pPr>
      <w:r w:rsidRPr="002B4868">
        <w:rPr>
          <w:rFonts w:ascii="Calibri" w:hAnsi="Calibri" w:cs="Calibri"/>
          <w:color w:val="000000"/>
          <w:szCs w:val="21"/>
        </w:rPr>
        <w:t>Was my message delivered in a moment of intense emotion that should have been reflected upon prior to sharing information?</w:t>
      </w:r>
    </w:p>
    <w:p w14:paraId="352FE234" w14:textId="77777777" w:rsidR="00EF448E" w:rsidRPr="002B4868" w:rsidRDefault="00EF448E" w:rsidP="003B09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34"/>
        <w:rPr>
          <w:rFonts w:ascii="Calibri" w:hAnsi="Calibri" w:cs="Calibri"/>
          <w:i/>
          <w:color w:val="000000"/>
          <w:szCs w:val="21"/>
        </w:rPr>
      </w:pPr>
    </w:p>
    <w:p w14:paraId="14CE5E54" w14:textId="02DE829C" w:rsidR="00190F23" w:rsidRPr="002B4868" w:rsidRDefault="00FB5A87">
      <w:pPr>
        <w:pStyle w:val="ListParagraph"/>
        <w:numPr>
          <w:ilvl w:val="0"/>
          <w:numId w:val="17"/>
        </w:numPr>
        <w:ind w:left="360"/>
        <w:rPr>
          <w:rFonts w:ascii="Calibri" w:hAnsi="Calibri" w:cs="Calibri"/>
          <w:i/>
          <w:color w:val="000000"/>
          <w:szCs w:val="21"/>
        </w:rPr>
      </w:pPr>
      <w:r w:rsidRPr="002B4868">
        <w:rPr>
          <w:rFonts w:ascii="Calibri" w:hAnsi="Calibri" w:cs="Calibri"/>
          <w:color w:val="000000"/>
          <w:szCs w:val="21"/>
        </w:rPr>
        <w:lastRenderedPageBreak/>
        <w:t>Should you have any questions regarding the implication of social media participation, please consult with your instructor or program leadership at the appropriate institution</w:t>
      </w:r>
      <w:r w:rsidRPr="002B4868">
        <w:rPr>
          <w:rFonts w:ascii="Calibri" w:hAnsi="Calibri" w:cs="Calibri"/>
          <w:i/>
          <w:color w:val="000000"/>
          <w:szCs w:val="21"/>
        </w:rPr>
        <w:t>.</w:t>
      </w:r>
    </w:p>
    <w:p w14:paraId="79AA6201" w14:textId="77777777" w:rsidR="00D75385" w:rsidRPr="002B4868" w:rsidRDefault="00993AC4" w:rsidP="003B0926">
      <w:pPr>
        <w:pBdr>
          <w:bottom w:val="single" w:sz="4" w:space="1" w:color="auto"/>
        </w:pBdr>
        <w:rPr>
          <w:b/>
          <w:lang w:val="en-CA"/>
        </w:rPr>
      </w:pPr>
      <w:r w:rsidRPr="002B4868">
        <w:rPr>
          <w:b/>
          <w:lang w:val="en-CA"/>
        </w:rPr>
        <w:t>APPENDIX:</w:t>
      </w:r>
    </w:p>
    <w:p w14:paraId="141F827F" w14:textId="77777777" w:rsidR="0060008A" w:rsidRPr="002B4868" w:rsidRDefault="00D80BA7" w:rsidP="00D80BA7">
      <w:pPr>
        <w:rPr>
          <w:lang w:val="en-CA"/>
        </w:rPr>
      </w:pPr>
      <w:r w:rsidRPr="002B4868">
        <w:rPr>
          <w:lang w:val="en-CA"/>
        </w:rPr>
        <w:t>None</w:t>
      </w:r>
    </w:p>
    <w:p w14:paraId="3662E682" w14:textId="77777777" w:rsidR="005F031C" w:rsidRPr="002B4868" w:rsidRDefault="00993AC4" w:rsidP="003B0926">
      <w:pPr>
        <w:pBdr>
          <w:bottom w:val="single" w:sz="4" w:space="1" w:color="auto"/>
        </w:pBdr>
        <w:rPr>
          <w:lang w:val="en-CA"/>
        </w:rPr>
      </w:pPr>
      <w:r w:rsidRPr="002B4868">
        <w:rPr>
          <w:b/>
          <w:lang w:val="en-CA"/>
        </w:rPr>
        <w:t>RELATED PO</w:t>
      </w:r>
      <w:r w:rsidR="002F7A57" w:rsidRPr="002B4868">
        <w:rPr>
          <w:b/>
          <w:lang w:val="en-CA"/>
        </w:rPr>
        <w:t>LICIES/</w:t>
      </w:r>
      <w:r w:rsidRPr="002B4868">
        <w:rPr>
          <w:b/>
          <w:lang w:val="en-CA"/>
        </w:rPr>
        <w:t>ASSOCIATED GUIDELINES:</w:t>
      </w:r>
      <w:r w:rsidR="000F65D8" w:rsidRPr="002B4868">
        <w:rPr>
          <w:b/>
          <w:lang w:val="en-CA"/>
        </w:rPr>
        <w:t xml:space="preserve"> </w:t>
      </w:r>
    </w:p>
    <w:p w14:paraId="07A1C0E5" w14:textId="6371C231" w:rsidR="002F2954" w:rsidRPr="002B4868" w:rsidRDefault="5F89F8B0" w:rsidP="002F2954">
      <w:pPr>
        <w:spacing w:after="0" w:line="240" w:lineRule="auto"/>
        <w:rPr>
          <w:b/>
          <w:bCs/>
          <w:lang w:val="en-CA"/>
        </w:rPr>
      </w:pPr>
      <w:r w:rsidRPr="002B4868">
        <w:rPr>
          <w:b/>
          <w:bCs/>
          <w:lang w:val="en-CA"/>
        </w:rPr>
        <w:t>REFERENCES:</w:t>
      </w:r>
    </w:p>
    <w:p w14:paraId="3C27FB67" w14:textId="64E467D9" w:rsidR="002F2954" w:rsidRPr="002B4868" w:rsidRDefault="002F2954" w:rsidP="002F2954">
      <w:pPr>
        <w:spacing w:after="0" w:line="240" w:lineRule="auto"/>
        <w:rPr>
          <w:lang w:val="en-CA"/>
        </w:rPr>
      </w:pPr>
      <w:r w:rsidRPr="002B4868">
        <w:rPr>
          <w:b/>
          <w:bCs/>
          <w:lang w:val="en-CA"/>
        </w:rPr>
        <w:t>_____________________________________________________________________________________</w:t>
      </w:r>
    </w:p>
    <w:p w14:paraId="4BF8A6B5" w14:textId="78A434D8" w:rsidR="002F2954" w:rsidRPr="002B4868" w:rsidRDefault="002F2954" w:rsidP="002F2954">
      <w:r w:rsidRPr="002B4868">
        <w:t xml:space="preserve">Canadian Nurses Association. (2017). </w:t>
      </w:r>
      <w:r w:rsidRPr="002B4868">
        <w:rPr>
          <w:i/>
          <w:iCs/>
        </w:rPr>
        <w:t xml:space="preserve">Code of ethics for registered nurses. </w:t>
      </w:r>
      <w:r w:rsidRPr="002B4868">
        <w:t>Retrieved from</w:t>
      </w:r>
    </w:p>
    <w:p w14:paraId="00C0E392" w14:textId="67EF26A6" w:rsidR="002F7A57" w:rsidRPr="00145303" w:rsidRDefault="00145303" w:rsidP="002F2954">
      <w:pPr>
        <w:rPr>
          <w:rStyle w:val="Hyperlink"/>
          <w:color w:val="4F81BD" w:themeColor="accent1"/>
        </w:rPr>
      </w:pPr>
      <w:hyperlink r:id="rId8" w:history="1">
        <w:r w:rsidR="002F2954" w:rsidRPr="00145303">
          <w:rPr>
            <w:rStyle w:val="Hyperlink"/>
            <w:color w:val="4F81BD" w:themeColor="accent1"/>
          </w:rPr>
          <w:t>https://www.cna-aiic.ca/html/en/Code-of-Ethics-2017-Edition/files/assets/basic-html/page-1.html</w:t>
        </w:r>
      </w:hyperlink>
    </w:p>
    <w:p w14:paraId="61396CD4" w14:textId="4A690D2E" w:rsidR="00E71360" w:rsidRPr="002B4868" w:rsidRDefault="00E71360" w:rsidP="002F2954">
      <w:pPr>
        <w:rPr>
          <w:lang w:val="en-CA"/>
        </w:rPr>
      </w:pPr>
      <w:bookmarkStart w:id="0" w:name="_Hlk62653557"/>
      <w:r w:rsidRPr="002B4868">
        <w:t>College and Association of Registered Nurses of Alberta (20</w:t>
      </w:r>
      <w:r w:rsidR="006C1453" w:rsidRPr="002B4868">
        <w:t>20</w:t>
      </w:r>
      <w:r w:rsidRPr="002B4868">
        <w:t xml:space="preserve">). </w:t>
      </w:r>
      <w:r w:rsidRPr="002B4868">
        <w:rPr>
          <w:i/>
          <w:iCs/>
          <w:lang w:val="en-CA"/>
        </w:rPr>
        <w:t xml:space="preserve">Social Media: e-Professionalism for Nurses. </w:t>
      </w:r>
      <w:r w:rsidRPr="002B4868">
        <w:rPr>
          <w:lang w:val="en-CA"/>
        </w:rPr>
        <w:t xml:space="preserve"> </w:t>
      </w:r>
      <w:bookmarkEnd w:id="0"/>
      <w:r w:rsidRPr="002B4868">
        <w:rPr>
          <w:lang w:val="en-CA"/>
        </w:rPr>
        <w:t>Retrieved from</w:t>
      </w:r>
    </w:p>
    <w:p w14:paraId="7735E639" w14:textId="61800C72" w:rsidR="00B365D9" w:rsidRPr="002B4868" w:rsidRDefault="00145303" w:rsidP="002F2954">
      <w:pPr>
        <w:rPr>
          <w:lang w:val="en-CA"/>
        </w:rPr>
      </w:pPr>
      <w:hyperlink r:id="rId9" w:history="1">
        <w:r w:rsidR="00E71360" w:rsidRPr="002B4868">
          <w:rPr>
            <w:rStyle w:val="Hyperlink"/>
            <w:lang w:val="en-CA"/>
          </w:rPr>
          <w:t>https://nurses.ab.ca/docs/default-source/default-document-library/social-media-e-professionalism-for-nurses-(march-2020).pdf?sfvrsn=6a120897_8</w:t>
        </w:r>
      </w:hyperlink>
      <w:r w:rsidR="00E71360" w:rsidRPr="002B4868">
        <w:rPr>
          <w:lang w:val="en-CA"/>
        </w:rPr>
        <w:t xml:space="preserve"> </w:t>
      </w:r>
    </w:p>
    <w:p w14:paraId="086A4915" w14:textId="012E4E4C" w:rsidR="007D1745" w:rsidRPr="002B4868" w:rsidRDefault="007D1745" w:rsidP="002F2954">
      <w:pPr>
        <w:rPr>
          <w:lang w:val="en-CA"/>
        </w:rPr>
      </w:pPr>
      <w:r w:rsidRPr="002B4868">
        <w:t>College and Association of Registered Nurses of Alberta (20</w:t>
      </w:r>
      <w:r w:rsidR="00E41714" w:rsidRPr="002B4868">
        <w:t>11</w:t>
      </w:r>
      <w:r w:rsidRPr="002B4868">
        <w:t xml:space="preserve">). </w:t>
      </w:r>
      <w:r w:rsidRPr="002B4868">
        <w:rPr>
          <w:i/>
          <w:iCs/>
        </w:rPr>
        <w:t>Professional Boundaries: Guidelines for the Nurse-Client Relationship</w:t>
      </w:r>
      <w:r w:rsidRPr="002B4868">
        <w:t>.</w:t>
      </w:r>
      <w:r w:rsidRPr="002B4868">
        <w:rPr>
          <w:i/>
          <w:iCs/>
          <w:lang w:val="en-CA"/>
        </w:rPr>
        <w:t xml:space="preserve"> </w:t>
      </w:r>
      <w:r w:rsidRPr="002B4868">
        <w:rPr>
          <w:lang w:val="en-CA"/>
        </w:rPr>
        <w:t xml:space="preserve"> Retrieved from</w:t>
      </w:r>
    </w:p>
    <w:p w14:paraId="575DA114" w14:textId="272AE230" w:rsidR="007D1745" w:rsidRPr="002B4868" w:rsidRDefault="00145303" w:rsidP="002F2954">
      <w:pPr>
        <w:rPr>
          <w:lang w:val="en-CA"/>
        </w:rPr>
      </w:pPr>
      <w:hyperlink r:id="rId10" w:history="1">
        <w:r w:rsidR="007D1745" w:rsidRPr="002B4868">
          <w:rPr>
            <w:rStyle w:val="Hyperlink"/>
            <w:lang w:val="en-CA"/>
          </w:rPr>
          <w:t>https://nurses.ab.ca/docs/default-source/document-library/guidelines/rn_professional-boundaries.pdf?sfvrsn=cc43bb24_24</w:t>
        </w:r>
      </w:hyperlink>
      <w:r w:rsidR="007D1745" w:rsidRPr="002B4868">
        <w:rPr>
          <w:lang w:val="en-CA"/>
        </w:rPr>
        <w:t xml:space="preserve"> </w:t>
      </w:r>
    </w:p>
    <w:p w14:paraId="1D7DB3CE" w14:textId="77777777" w:rsidR="002F2954" w:rsidRPr="002B4868" w:rsidRDefault="002F2954" w:rsidP="002F2954">
      <w:pPr>
        <w:rPr>
          <w:rStyle w:val="Hyperlink"/>
          <w:color w:val="C0504D" w:themeColor="accent2"/>
        </w:rPr>
      </w:pPr>
    </w:p>
    <w:p w14:paraId="7A67AA78" w14:textId="77777777" w:rsidR="002F2954" w:rsidRPr="002B4868" w:rsidRDefault="002F2954" w:rsidP="002F2954">
      <w:pPr>
        <w:rPr>
          <w:rStyle w:val="Hyperlink"/>
          <w:color w:val="C0504D" w:themeColor="accent2"/>
        </w:rPr>
      </w:pPr>
    </w:p>
    <w:p w14:paraId="7603BD1E" w14:textId="77777777" w:rsidR="002F2954" w:rsidRPr="002B4868" w:rsidRDefault="002F2954" w:rsidP="002F2954">
      <w:pPr>
        <w:rPr>
          <w:i/>
          <w:color w:val="FF0000"/>
          <w:sz w:val="16"/>
          <w:szCs w:val="16"/>
          <w:lang w:val="en-CA"/>
        </w:rPr>
      </w:pPr>
    </w:p>
    <w:tbl>
      <w:tblPr>
        <w:tblStyle w:val="TableGrid"/>
        <w:tblW w:w="0" w:type="auto"/>
        <w:tblLook w:val="04A0" w:firstRow="1" w:lastRow="0" w:firstColumn="1" w:lastColumn="0" w:noHBand="0" w:noVBand="1"/>
      </w:tblPr>
      <w:tblGrid>
        <w:gridCol w:w="4676"/>
        <w:gridCol w:w="4674"/>
      </w:tblGrid>
      <w:tr w:rsidR="00492D13" w:rsidRPr="002B4868" w14:paraId="7F1FF140" w14:textId="77777777" w:rsidTr="5F89F8B0">
        <w:tc>
          <w:tcPr>
            <w:tcW w:w="4732" w:type="dxa"/>
          </w:tcPr>
          <w:p w14:paraId="23967C04" w14:textId="77777777" w:rsidR="00492D13" w:rsidRPr="002B4868" w:rsidRDefault="00AD2783" w:rsidP="003B0926">
            <w:pPr>
              <w:spacing w:line="276" w:lineRule="auto"/>
              <w:rPr>
                <w:b/>
                <w:lang w:val="en-CA"/>
              </w:rPr>
            </w:pPr>
            <w:r w:rsidRPr="002B4868">
              <w:rPr>
                <w:b/>
                <w:lang w:val="en-CA"/>
              </w:rPr>
              <w:t>Revised By/d</w:t>
            </w:r>
            <w:r w:rsidR="006F5E3D" w:rsidRPr="002B4868">
              <w:rPr>
                <w:b/>
                <w:lang w:val="en-CA"/>
              </w:rPr>
              <w:t>ate</w:t>
            </w:r>
            <w:r w:rsidR="00492D13" w:rsidRPr="002B4868">
              <w:rPr>
                <w:b/>
                <w:lang w:val="en-CA"/>
              </w:rPr>
              <w:t>:</w:t>
            </w:r>
          </w:p>
        </w:tc>
        <w:tc>
          <w:tcPr>
            <w:tcW w:w="4732" w:type="dxa"/>
          </w:tcPr>
          <w:p w14:paraId="3A3C9CC6" w14:textId="77777777" w:rsidR="00492D13" w:rsidRPr="002B4868" w:rsidRDefault="006F5E3D" w:rsidP="003B0926">
            <w:pPr>
              <w:spacing w:line="276" w:lineRule="auto"/>
              <w:rPr>
                <w:lang w:val="en-CA"/>
              </w:rPr>
            </w:pPr>
            <w:r w:rsidRPr="002B4868">
              <w:rPr>
                <w:b/>
                <w:lang w:val="en-CA"/>
              </w:rPr>
              <w:t>Approved by/date</w:t>
            </w:r>
            <w:r w:rsidR="00AD2783" w:rsidRPr="002B4868">
              <w:rPr>
                <w:b/>
                <w:lang w:val="en-CA"/>
              </w:rPr>
              <w:t>:</w:t>
            </w:r>
          </w:p>
        </w:tc>
      </w:tr>
      <w:tr w:rsidR="00AD2783" w:rsidRPr="002B4868" w14:paraId="65451F49" w14:textId="77777777" w:rsidTr="5F89F8B0">
        <w:tc>
          <w:tcPr>
            <w:tcW w:w="4732" w:type="dxa"/>
          </w:tcPr>
          <w:p w14:paraId="705DF509" w14:textId="702F9CA9" w:rsidR="00AD2783" w:rsidRPr="002B4868" w:rsidRDefault="00D80BA7" w:rsidP="003B0926">
            <w:pPr>
              <w:spacing w:line="276" w:lineRule="auto"/>
              <w:rPr>
                <w:lang w:val="en-CA"/>
              </w:rPr>
            </w:pPr>
            <w:r w:rsidRPr="002B4868">
              <w:rPr>
                <w:lang w:val="en-CA"/>
              </w:rPr>
              <w:t xml:space="preserve">Policy Review Committee: </w:t>
            </w:r>
            <w:r w:rsidR="00614B61" w:rsidRPr="002B4868">
              <w:rPr>
                <w:lang w:val="en-CA"/>
              </w:rPr>
              <w:t>April 2013</w:t>
            </w:r>
          </w:p>
        </w:tc>
        <w:tc>
          <w:tcPr>
            <w:tcW w:w="4732" w:type="dxa"/>
          </w:tcPr>
          <w:p w14:paraId="3D292951" w14:textId="3488E018" w:rsidR="00AD2783" w:rsidRPr="002B4868" w:rsidRDefault="00D80BA7" w:rsidP="003B0926">
            <w:pPr>
              <w:spacing w:line="276" w:lineRule="auto"/>
              <w:rPr>
                <w:lang w:val="en-CA"/>
              </w:rPr>
            </w:pPr>
            <w:r w:rsidRPr="002B4868">
              <w:rPr>
                <w:lang w:val="en-CA"/>
              </w:rPr>
              <w:t>NESA Joint</w:t>
            </w:r>
            <w:r w:rsidR="00255D1A" w:rsidRPr="002B4868">
              <w:rPr>
                <w:lang w:val="en-CA"/>
              </w:rPr>
              <w:t xml:space="preserve"> Faculty: May 2013</w:t>
            </w:r>
          </w:p>
        </w:tc>
      </w:tr>
      <w:tr w:rsidR="00AD2783" w:rsidRPr="002B4868" w14:paraId="06021112" w14:textId="77777777" w:rsidTr="5F89F8B0">
        <w:tc>
          <w:tcPr>
            <w:tcW w:w="4732" w:type="dxa"/>
          </w:tcPr>
          <w:p w14:paraId="39FEF3E0" w14:textId="6D99FA20" w:rsidR="00AD2783" w:rsidRPr="002B4868" w:rsidRDefault="00D80BA7" w:rsidP="003B0926">
            <w:pPr>
              <w:spacing w:line="276" w:lineRule="auto"/>
              <w:rPr>
                <w:lang w:val="en-CA"/>
              </w:rPr>
            </w:pPr>
            <w:r w:rsidRPr="002B4868">
              <w:rPr>
                <w:lang w:val="en-CA"/>
              </w:rPr>
              <w:t>Policy Review Committee: April 2014</w:t>
            </w:r>
          </w:p>
        </w:tc>
        <w:tc>
          <w:tcPr>
            <w:tcW w:w="4732" w:type="dxa"/>
          </w:tcPr>
          <w:p w14:paraId="72E04402" w14:textId="7AD3C943" w:rsidR="00AD2783" w:rsidRPr="002B4868" w:rsidRDefault="00D80BA7" w:rsidP="003B0926">
            <w:pPr>
              <w:spacing w:line="276" w:lineRule="auto"/>
              <w:rPr>
                <w:lang w:val="en-CA"/>
              </w:rPr>
            </w:pPr>
            <w:r w:rsidRPr="002B4868">
              <w:rPr>
                <w:lang w:val="en-CA"/>
              </w:rPr>
              <w:t>Not Required: editorial and formatting</w:t>
            </w:r>
          </w:p>
        </w:tc>
      </w:tr>
      <w:tr w:rsidR="00555F05" w:rsidRPr="002B4868" w14:paraId="1942E180" w14:textId="77777777" w:rsidTr="5F89F8B0">
        <w:tc>
          <w:tcPr>
            <w:tcW w:w="4732" w:type="dxa"/>
          </w:tcPr>
          <w:p w14:paraId="3EBC954D" w14:textId="471D8BD8" w:rsidR="00555F05" w:rsidRPr="002B4868" w:rsidRDefault="00555F05" w:rsidP="003B0926">
            <w:pPr>
              <w:rPr>
                <w:lang w:val="en-CA"/>
              </w:rPr>
            </w:pPr>
            <w:r w:rsidRPr="002B4868">
              <w:rPr>
                <w:lang w:val="en-CA"/>
              </w:rPr>
              <w:t>Policy Review Committee: March 2015</w:t>
            </w:r>
          </w:p>
        </w:tc>
        <w:tc>
          <w:tcPr>
            <w:tcW w:w="4732" w:type="dxa"/>
          </w:tcPr>
          <w:p w14:paraId="2441CCAF" w14:textId="7598BBAF" w:rsidR="00555F05" w:rsidRPr="002B4868" w:rsidRDefault="00555F05" w:rsidP="003B0926">
            <w:pPr>
              <w:rPr>
                <w:lang w:val="en-CA"/>
              </w:rPr>
            </w:pPr>
            <w:r w:rsidRPr="002B4868">
              <w:rPr>
                <w:lang w:val="en-CA"/>
              </w:rPr>
              <w:t>Not Required: editorial and formatting</w:t>
            </w:r>
          </w:p>
        </w:tc>
      </w:tr>
      <w:tr w:rsidR="00555F05" w:rsidRPr="002B4868" w14:paraId="6AC84EAA" w14:textId="77777777" w:rsidTr="5F89F8B0">
        <w:tc>
          <w:tcPr>
            <w:tcW w:w="4732" w:type="dxa"/>
          </w:tcPr>
          <w:p w14:paraId="1BDD6203" w14:textId="538ABECD" w:rsidR="00555F05" w:rsidRPr="002B4868" w:rsidRDefault="5F89F8B0" w:rsidP="003B0926">
            <w:pPr>
              <w:rPr>
                <w:lang w:val="en-CA"/>
              </w:rPr>
            </w:pPr>
            <w:r w:rsidRPr="002B4868">
              <w:t>Policy Review Committee: April 2016</w:t>
            </w:r>
          </w:p>
        </w:tc>
        <w:tc>
          <w:tcPr>
            <w:tcW w:w="4732" w:type="dxa"/>
          </w:tcPr>
          <w:p w14:paraId="7BB5FA66" w14:textId="62D339F5" w:rsidR="00555F05" w:rsidRPr="002B4868" w:rsidRDefault="5F89F8B0" w:rsidP="00C634E4">
            <w:pPr>
              <w:rPr>
                <w:lang w:val="en-CA"/>
              </w:rPr>
            </w:pPr>
            <w:r w:rsidRPr="002B4868">
              <w:t xml:space="preserve">Not </w:t>
            </w:r>
            <w:r w:rsidR="00C634E4" w:rsidRPr="002B4868">
              <w:t>R</w:t>
            </w:r>
            <w:r w:rsidRPr="002B4868">
              <w:t>equired: no change</w:t>
            </w:r>
          </w:p>
        </w:tc>
      </w:tr>
      <w:tr w:rsidR="00C634E4" w:rsidRPr="002B4868" w14:paraId="47B020FA" w14:textId="77777777" w:rsidTr="5F89F8B0">
        <w:tc>
          <w:tcPr>
            <w:tcW w:w="4732" w:type="dxa"/>
          </w:tcPr>
          <w:p w14:paraId="3DD76D2D" w14:textId="6B04DC6B" w:rsidR="00C634E4" w:rsidRPr="002B4868" w:rsidRDefault="00C634E4" w:rsidP="003B0926">
            <w:r w:rsidRPr="002B4868">
              <w:t>Policy Review Committee: March 2017</w:t>
            </w:r>
          </w:p>
        </w:tc>
        <w:tc>
          <w:tcPr>
            <w:tcW w:w="4732" w:type="dxa"/>
          </w:tcPr>
          <w:p w14:paraId="0C8439F5" w14:textId="6883B53E" w:rsidR="00C634E4" w:rsidRPr="002B4868" w:rsidRDefault="00C634E4" w:rsidP="00C634E4">
            <w:r w:rsidRPr="002B4868">
              <w:t>Not Required: no change</w:t>
            </w:r>
          </w:p>
        </w:tc>
      </w:tr>
      <w:tr w:rsidR="00B418E4" w:rsidRPr="002B4868" w14:paraId="7A6530A8" w14:textId="77777777" w:rsidTr="5F89F8B0">
        <w:tc>
          <w:tcPr>
            <w:tcW w:w="4732" w:type="dxa"/>
          </w:tcPr>
          <w:p w14:paraId="1E617AAA" w14:textId="17088975" w:rsidR="00B418E4" w:rsidRPr="002B4868" w:rsidRDefault="00B418E4" w:rsidP="003B0926">
            <w:r w:rsidRPr="002B4868">
              <w:t>Policy Review Committee: December 2017</w:t>
            </w:r>
          </w:p>
        </w:tc>
        <w:tc>
          <w:tcPr>
            <w:tcW w:w="4732" w:type="dxa"/>
          </w:tcPr>
          <w:p w14:paraId="1CAB8049" w14:textId="5FCBA38B" w:rsidR="00B418E4" w:rsidRPr="002B4868" w:rsidRDefault="00B418E4" w:rsidP="00C634E4">
            <w:r w:rsidRPr="002B4868">
              <w:t>Not Required: editorial changes</w:t>
            </w:r>
            <w:r w:rsidR="00BF344F" w:rsidRPr="002B4868">
              <w:t>; link update</w:t>
            </w:r>
          </w:p>
        </w:tc>
      </w:tr>
      <w:tr w:rsidR="00E4640B" w:rsidRPr="002B4868" w14:paraId="4B3C93AD" w14:textId="77777777" w:rsidTr="5F89F8B0">
        <w:tc>
          <w:tcPr>
            <w:tcW w:w="4732" w:type="dxa"/>
          </w:tcPr>
          <w:p w14:paraId="6D34171A" w14:textId="771D423F" w:rsidR="00E4640B" w:rsidRPr="002B4868" w:rsidRDefault="00E4640B" w:rsidP="003B0926">
            <w:r w:rsidRPr="002B4868">
              <w:t>Policy Review Committee: January 2019</w:t>
            </w:r>
          </w:p>
        </w:tc>
        <w:tc>
          <w:tcPr>
            <w:tcW w:w="4732" w:type="dxa"/>
          </w:tcPr>
          <w:p w14:paraId="02672D2C" w14:textId="5000026D" w:rsidR="00E4640B" w:rsidRPr="002B4868" w:rsidRDefault="00D7712F" w:rsidP="00C634E4">
            <w:r w:rsidRPr="002B4868">
              <w:t xml:space="preserve">Not </w:t>
            </w:r>
            <w:r w:rsidR="00D2026D" w:rsidRPr="002B4868">
              <w:t>R</w:t>
            </w:r>
            <w:r w:rsidRPr="002B4868">
              <w:t>equired: editorial changes</w:t>
            </w:r>
          </w:p>
        </w:tc>
      </w:tr>
      <w:tr w:rsidR="00D2026D" w14:paraId="3B2A3218" w14:textId="77777777" w:rsidTr="5F89F8B0">
        <w:tc>
          <w:tcPr>
            <w:tcW w:w="4732" w:type="dxa"/>
          </w:tcPr>
          <w:p w14:paraId="3D7A133B" w14:textId="751EAFB4" w:rsidR="00D2026D" w:rsidRPr="002B4868" w:rsidRDefault="00D2026D" w:rsidP="003B0926">
            <w:r w:rsidRPr="002B4868">
              <w:t>Policy Review Committee: December 2019</w:t>
            </w:r>
          </w:p>
        </w:tc>
        <w:tc>
          <w:tcPr>
            <w:tcW w:w="4732" w:type="dxa"/>
          </w:tcPr>
          <w:p w14:paraId="0F4091E8" w14:textId="42730445" w:rsidR="00D2026D" w:rsidRDefault="00D2026D" w:rsidP="00C634E4">
            <w:r w:rsidRPr="002B4868">
              <w:t>Not Required: editorial changes</w:t>
            </w:r>
          </w:p>
        </w:tc>
      </w:tr>
      <w:tr w:rsidR="002B4868" w14:paraId="37D4BF28" w14:textId="77777777" w:rsidTr="5F89F8B0">
        <w:tc>
          <w:tcPr>
            <w:tcW w:w="4732" w:type="dxa"/>
          </w:tcPr>
          <w:p w14:paraId="2C7AE6E4" w14:textId="4356653F" w:rsidR="002B4868" w:rsidRPr="002B4868" w:rsidRDefault="002B4868" w:rsidP="003B0926">
            <w:r>
              <w:t>Policy Review Committee: January 2021</w:t>
            </w:r>
          </w:p>
        </w:tc>
        <w:tc>
          <w:tcPr>
            <w:tcW w:w="4732" w:type="dxa"/>
          </w:tcPr>
          <w:p w14:paraId="01F890B9" w14:textId="56519CF2" w:rsidR="002B4868" w:rsidRPr="002B4868" w:rsidRDefault="002B4868" w:rsidP="00C634E4">
            <w:r>
              <w:t>Not Required: added CARNA info</w:t>
            </w:r>
          </w:p>
        </w:tc>
      </w:tr>
    </w:tbl>
    <w:p w14:paraId="7855520A" w14:textId="77777777" w:rsidR="00FA5EC6" w:rsidRPr="00FA5EC6" w:rsidRDefault="00FA5EC6" w:rsidP="003B0926">
      <w:pPr>
        <w:rPr>
          <w:lang w:val="en-CA"/>
        </w:rPr>
      </w:pPr>
    </w:p>
    <w:sectPr w:rsidR="00FA5EC6" w:rsidRPr="00FA5EC6" w:rsidSect="00101B3A">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6653" w14:textId="77777777" w:rsidR="003278A7" w:rsidRDefault="003278A7" w:rsidP="00BC28E4">
      <w:pPr>
        <w:spacing w:after="0" w:line="240" w:lineRule="auto"/>
      </w:pPr>
      <w:r>
        <w:separator/>
      </w:r>
    </w:p>
  </w:endnote>
  <w:endnote w:type="continuationSeparator" w:id="0">
    <w:p w14:paraId="6412BB05" w14:textId="77777777" w:rsidR="003278A7" w:rsidRDefault="003278A7" w:rsidP="00BC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002954"/>
      <w:docPartObj>
        <w:docPartGallery w:val="Page Numbers (Bottom of Page)"/>
        <w:docPartUnique/>
      </w:docPartObj>
    </w:sdtPr>
    <w:sdtEndPr>
      <w:rPr>
        <w:noProof/>
      </w:rPr>
    </w:sdtEndPr>
    <w:sdtContent>
      <w:p w14:paraId="3210157F" w14:textId="28677086" w:rsidR="00BC28E4" w:rsidRDefault="00B90FE7">
        <w:pPr>
          <w:pStyle w:val="Footer"/>
          <w:jc w:val="center"/>
        </w:pPr>
        <w:r>
          <w:fldChar w:fldCharType="begin"/>
        </w:r>
        <w:r>
          <w:instrText xml:space="preserve"> PAGE   \* MERGEFORMAT </w:instrText>
        </w:r>
        <w:r>
          <w:fldChar w:fldCharType="separate"/>
        </w:r>
        <w:r w:rsidR="00BF2AC4">
          <w:rPr>
            <w:noProof/>
          </w:rPr>
          <w:t>2</w:t>
        </w:r>
        <w:r>
          <w:rPr>
            <w:noProof/>
          </w:rPr>
          <w:fldChar w:fldCharType="end"/>
        </w:r>
      </w:p>
    </w:sdtContent>
  </w:sdt>
  <w:p w14:paraId="7A74E751" w14:textId="77777777" w:rsidR="00BC28E4" w:rsidRDefault="00BC2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4BC58" w14:textId="77777777" w:rsidR="003278A7" w:rsidRDefault="003278A7" w:rsidP="00BC28E4">
      <w:pPr>
        <w:spacing w:after="0" w:line="240" w:lineRule="auto"/>
      </w:pPr>
      <w:r>
        <w:separator/>
      </w:r>
    </w:p>
  </w:footnote>
  <w:footnote w:type="continuationSeparator" w:id="0">
    <w:p w14:paraId="3D1B3440" w14:textId="77777777" w:rsidR="003278A7" w:rsidRDefault="003278A7" w:rsidP="00BC2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C1C9" w14:textId="77777777" w:rsidR="00BC28E4" w:rsidRDefault="00BC28E4">
    <w:pPr>
      <w:pStyle w:val="Header"/>
    </w:pPr>
  </w:p>
  <w:p w14:paraId="7BCAE3CD" w14:textId="77777777" w:rsidR="00BC28E4" w:rsidRPr="00BC28E4" w:rsidRDefault="00BC28E4">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74F"/>
    <w:multiLevelType w:val="hybridMultilevel"/>
    <w:tmpl w:val="ED02EDA4"/>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3">
      <w:start w:val="1"/>
      <w:numFmt w:val="upp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AE2166"/>
    <w:multiLevelType w:val="hybridMultilevel"/>
    <w:tmpl w:val="F6387308"/>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257B20"/>
    <w:multiLevelType w:val="hybridMultilevel"/>
    <w:tmpl w:val="91A83FBE"/>
    <w:lvl w:ilvl="0" w:tplc="F74CD1F4">
      <w:start w:val="1"/>
      <w:numFmt w:val="bullet"/>
      <w:lvlText w:val="o"/>
      <w:lvlJc w:val="left"/>
      <w:pPr>
        <w:ind w:left="2574" w:hanging="360"/>
      </w:pPr>
      <w:rPr>
        <w:rFonts w:ascii="Courier New" w:hAnsi="Courier New" w:hint="default"/>
      </w:rPr>
    </w:lvl>
    <w:lvl w:ilvl="1" w:tplc="04090003">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11E81D8C"/>
    <w:multiLevelType w:val="hybridMultilevel"/>
    <w:tmpl w:val="6CD6CE2A"/>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155BE9"/>
    <w:multiLevelType w:val="hybridMultilevel"/>
    <w:tmpl w:val="71BA48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2F5194"/>
    <w:multiLevelType w:val="hybridMultilevel"/>
    <w:tmpl w:val="CA50EAAC"/>
    <w:lvl w:ilvl="0" w:tplc="1F8C876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D5C58"/>
    <w:multiLevelType w:val="hybridMultilevel"/>
    <w:tmpl w:val="176AB312"/>
    <w:lvl w:ilvl="0" w:tplc="CD109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22CCB"/>
    <w:multiLevelType w:val="hybridMultilevel"/>
    <w:tmpl w:val="517EBB44"/>
    <w:lvl w:ilvl="0" w:tplc="04090005">
      <w:start w:val="1"/>
      <w:numFmt w:val="bullet"/>
      <w:lvlText w:val=""/>
      <w:lvlJc w:val="left"/>
      <w:pPr>
        <w:ind w:left="2061" w:hanging="360"/>
      </w:pPr>
      <w:rPr>
        <w:rFonts w:ascii="Wingdings" w:hAnsi="Wingding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8" w15:restartNumberingAfterBreak="0">
    <w:nsid w:val="3C8758D4"/>
    <w:multiLevelType w:val="hybridMultilevel"/>
    <w:tmpl w:val="FAA64B62"/>
    <w:lvl w:ilvl="0" w:tplc="F74CD1F4">
      <w:start w:val="1"/>
      <w:numFmt w:val="bullet"/>
      <w:lvlText w:val="o"/>
      <w:lvlJc w:val="left"/>
      <w:pPr>
        <w:ind w:left="2574" w:hanging="360"/>
      </w:pPr>
      <w:rPr>
        <w:rFonts w:ascii="Courier New" w:hAnsi="Courier New" w:hint="default"/>
      </w:rPr>
    </w:lvl>
    <w:lvl w:ilvl="1" w:tplc="04090019">
      <w:start w:val="1"/>
      <w:numFmt w:val="lowerLetter"/>
      <w:lvlText w:val="%2."/>
      <w:lvlJc w:val="left"/>
      <w:pPr>
        <w:ind w:left="2574" w:hanging="360"/>
      </w:pPr>
      <w:rPr>
        <w:rFonts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3DA63B4A"/>
    <w:multiLevelType w:val="hybridMultilevel"/>
    <w:tmpl w:val="73BC8CF0"/>
    <w:lvl w:ilvl="0" w:tplc="10090001">
      <w:start w:val="1"/>
      <w:numFmt w:val="bullet"/>
      <w:lvlText w:val=""/>
      <w:lvlJc w:val="left"/>
      <w:pPr>
        <w:tabs>
          <w:tab w:val="num" w:pos="180"/>
        </w:tabs>
        <w:ind w:left="180" w:hanging="360"/>
      </w:pPr>
      <w:rPr>
        <w:rFonts w:ascii="Symbol" w:hAnsi="Symbol" w:hint="default"/>
      </w:rPr>
    </w:lvl>
    <w:lvl w:ilvl="1" w:tplc="10090003" w:tentative="1">
      <w:start w:val="1"/>
      <w:numFmt w:val="bullet"/>
      <w:lvlText w:val="o"/>
      <w:lvlJc w:val="left"/>
      <w:pPr>
        <w:tabs>
          <w:tab w:val="num" w:pos="900"/>
        </w:tabs>
        <w:ind w:left="900" w:hanging="360"/>
      </w:pPr>
      <w:rPr>
        <w:rFonts w:ascii="Courier New" w:hAnsi="Courier New" w:cs="Wingdings" w:hint="default"/>
      </w:rPr>
    </w:lvl>
    <w:lvl w:ilvl="2" w:tplc="10090005" w:tentative="1">
      <w:start w:val="1"/>
      <w:numFmt w:val="bullet"/>
      <w:lvlText w:val=""/>
      <w:lvlJc w:val="left"/>
      <w:pPr>
        <w:tabs>
          <w:tab w:val="num" w:pos="1620"/>
        </w:tabs>
        <w:ind w:left="1620" w:hanging="360"/>
      </w:pPr>
      <w:rPr>
        <w:rFonts w:ascii="Wingdings" w:hAnsi="Wingdings" w:hint="default"/>
      </w:rPr>
    </w:lvl>
    <w:lvl w:ilvl="3" w:tplc="10090001" w:tentative="1">
      <w:start w:val="1"/>
      <w:numFmt w:val="bullet"/>
      <w:lvlText w:val=""/>
      <w:lvlJc w:val="left"/>
      <w:pPr>
        <w:tabs>
          <w:tab w:val="num" w:pos="2340"/>
        </w:tabs>
        <w:ind w:left="2340" w:hanging="360"/>
      </w:pPr>
      <w:rPr>
        <w:rFonts w:ascii="Symbol" w:hAnsi="Symbol" w:hint="default"/>
      </w:rPr>
    </w:lvl>
    <w:lvl w:ilvl="4" w:tplc="10090003" w:tentative="1">
      <w:start w:val="1"/>
      <w:numFmt w:val="bullet"/>
      <w:lvlText w:val="o"/>
      <w:lvlJc w:val="left"/>
      <w:pPr>
        <w:tabs>
          <w:tab w:val="num" w:pos="3060"/>
        </w:tabs>
        <w:ind w:left="3060" w:hanging="360"/>
      </w:pPr>
      <w:rPr>
        <w:rFonts w:ascii="Courier New" w:hAnsi="Courier New" w:cs="Wingdings" w:hint="default"/>
      </w:rPr>
    </w:lvl>
    <w:lvl w:ilvl="5" w:tplc="10090005" w:tentative="1">
      <w:start w:val="1"/>
      <w:numFmt w:val="bullet"/>
      <w:lvlText w:val=""/>
      <w:lvlJc w:val="left"/>
      <w:pPr>
        <w:tabs>
          <w:tab w:val="num" w:pos="3780"/>
        </w:tabs>
        <w:ind w:left="3780" w:hanging="360"/>
      </w:pPr>
      <w:rPr>
        <w:rFonts w:ascii="Wingdings" w:hAnsi="Wingdings" w:hint="default"/>
      </w:rPr>
    </w:lvl>
    <w:lvl w:ilvl="6" w:tplc="10090001" w:tentative="1">
      <w:start w:val="1"/>
      <w:numFmt w:val="bullet"/>
      <w:lvlText w:val=""/>
      <w:lvlJc w:val="left"/>
      <w:pPr>
        <w:tabs>
          <w:tab w:val="num" w:pos="4500"/>
        </w:tabs>
        <w:ind w:left="4500" w:hanging="360"/>
      </w:pPr>
      <w:rPr>
        <w:rFonts w:ascii="Symbol" w:hAnsi="Symbol" w:hint="default"/>
      </w:rPr>
    </w:lvl>
    <w:lvl w:ilvl="7" w:tplc="10090003" w:tentative="1">
      <w:start w:val="1"/>
      <w:numFmt w:val="bullet"/>
      <w:lvlText w:val="o"/>
      <w:lvlJc w:val="left"/>
      <w:pPr>
        <w:tabs>
          <w:tab w:val="num" w:pos="5220"/>
        </w:tabs>
        <w:ind w:left="5220" w:hanging="360"/>
      </w:pPr>
      <w:rPr>
        <w:rFonts w:ascii="Courier New" w:hAnsi="Courier New" w:cs="Wingdings" w:hint="default"/>
      </w:rPr>
    </w:lvl>
    <w:lvl w:ilvl="8" w:tplc="10090005" w:tentative="1">
      <w:start w:val="1"/>
      <w:numFmt w:val="bullet"/>
      <w:lvlText w:val=""/>
      <w:lvlJc w:val="left"/>
      <w:pPr>
        <w:tabs>
          <w:tab w:val="num" w:pos="5940"/>
        </w:tabs>
        <w:ind w:left="5940" w:hanging="360"/>
      </w:pPr>
      <w:rPr>
        <w:rFonts w:ascii="Wingdings" w:hAnsi="Wingdings" w:hint="default"/>
      </w:rPr>
    </w:lvl>
  </w:abstractNum>
  <w:abstractNum w:abstractNumId="10" w15:restartNumberingAfterBreak="0">
    <w:nsid w:val="45C975B3"/>
    <w:multiLevelType w:val="multilevel"/>
    <w:tmpl w:val="5612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D37E1D"/>
    <w:multiLevelType w:val="hybridMultilevel"/>
    <w:tmpl w:val="BF769A3A"/>
    <w:lvl w:ilvl="0" w:tplc="F74CD1F4">
      <w:start w:val="1"/>
      <w:numFmt w:val="bullet"/>
      <w:lvlText w:val="o"/>
      <w:lvlJc w:val="left"/>
      <w:pPr>
        <w:ind w:left="2574" w:hanging="360"/>
      </w:pPr>
      <w:rPr>
        <w:rFonts w:ascii="Courier New" w:hAnsi="Courier New" w:hint="default"/>
      </w:rPr>
    </w:lvl>
    <w:lvl w:ilvl="1" w:tplc="04090003">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4C006816"/>
    <w:multiLevelType w:val="hybridMultilevel"/>
    <w:tmpl w:val="A40C0848"/>
    <w:lvl w:ilvl="0" w:tplc="1F8C8766">
      <w:start w:val="1"/>
      <w:numFmt w:val="upperRoman"/>
      <w:lvlText w:val="%1."/>
      <w:lvlJc w:val="left"/>
      <w:pPr>
        <w:ind w:left="1080" w:hanging="720"/>
      </w:pPr>
      <w:rPr>
        <w:rFonts w:hint="default"/>
      </w:rPr>
    </w:lvl>
    <w:lvl w:ilvl="1" w:tplc="04090013">
      <w:start w:val="1"/>
      <w:numFmt w:val="upperRoman"/>
      <w:lvlText w:val="%2."/>
      <w:lvlJc w:val="right"/>
      <w:pPr>
        <w:ind w:left="1440" w:hanging="360"/>
      </w:p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BE1168"/>
    <w:multiLevelType w:val="hybridMultilevel"/>
    <w:tmpl w:val="D85020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3DC3F7A"/>
    <w:multiLevelType w:val="hybridMultilevel"/>
    <w:tmpl w:val="FEACA98A"/>
    <w:lvl w:ilvl="0" w:tplc="1F8C8766">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17B41"/>
    <w:multiLevelType w:val="hybridMultilevel"/>
    <w:tmpl w:val="6366B1EC"/>
    <w:lvl w:ilvl="0" w:tplc="E500DCF4">
      <w:start w:val="1"/>
      <w:numFmt w:val="lowerRoman"/>
      <w:lvlText w:val="%1."/>
      <w:lvlJc w:val="left"/>
      <w:pPr>
        <w:ind w:left="2061" w:hanging="360"/>
      </w:pPr>
      <w:rPr>
        <w:rFont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16" w15:restartNumberingAfterBreak="0">
    <w:nsid w:val="7DC54DD3"/>
    <w:multiLevelType w:val="hybridMultilevel"/>
    <w:tmpl w:val="DB5C134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3"/>
  </w:num>
  <w:num w:numId="3">
    <w:abstractNumId w:val="1"/>
  </w:num>
  <w:num w:numId="4">
    <w:abstractNumId w:val="15"/>
  </w:num>
  <w:num w:numId="5">
    <w:abstractNumId w:val="5"/>
  </w:num>
  <w:num w:numId="6">
    <w:abstractNumId w:val="14"/>
  </w:num>
  <w:num w:numId="7">
    <w:abstractNumId w:val="7"/>
  </w:num>
  <w:num w:numId="8">
    <w:abstractNumId w:val="16"/>
  </w:num>
  <w:num w:numId="9">
    <w:abstractNumId w:val="4"/>
  </w:num>
  <w:num w:numId="10">
    <w:abstractNumId w:val="0"/>
  </w:num>
  <w:num w:numId="11">
    <w:abstractNumId w:val="3"/>
  </w:num>
  <w:num w:numId="12">
    <w:abstractNumId w:val="9"/>
  </w:num>
  <w:num w:numId="13">
    <w:abstractNumId w:val="11"/>
  </w:num>
  <w:num w:numId="14">
    <w:abstractNumId w:val="2"/>
  </w:num>
  <w:num w:numId="15">
    <w:abstractNumId w:val="10"/>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85"/>
    <w:rsid w:val="0002181C"/>
    <w:rsid w:val="00027640"/>
    <w:rsid w:val="00043BD1"/>
    <w:rsid w:val="00063482"/>
    <w:rsid w:val="000C6769"/>
    <w:rsid w:val="000E1215"/>
    <w:rsid w:val="000F1EE5"/>
    <w:rsid w:val="000F65D8"/>
    <w:rsid w:val="00100C5B"/>
    <w:rsid w:val="00101B3A"/>
    <w:rsid w:val="00122409"/>
    <w:rsid w:val="00145303"/>
    <w:rsid w:val="00160C16"/>
    <w:rsid w:val="00190F23"/>
    <w:rsid w:val="001C1E79"/>
    <w:rsid w:val="001C43EB"/>
    <w:rsid w:val="001C6581"/>
    <w:rsid w:val="001D396C"/>
    <w:rsid w:val="00224A8F"/>
    <w:rsid w:val="00225423"/>
    <w:rsid w:val="00235BE1"/>
    <w:rsid w:val="00255D1A"/>
    <w:rsid w:val="002866C1"/>
    <w:rsid w:val="00292C54"/>
    <w:rsid w:val="002A7552"/>
    <w:rsid w:val="002B4868"/>
    <w:rsid w:val="002C30F8"/>
    <w:rsid w:val="002F2954"/>
    <w:rsid w:val="002F7A57"/>
    <w:rsid w:val="00306645"/>
    <w:rsid w:val="0031412E"/>
    <w:rsid w:val="003278A7"/>
    <w:rsid w:val="00341F58"/>
    <w:rsid w:val="00342EE4"/>
    <w:rsid w:val="003518B8"/>
    <w:rsid w:val="0038310E"/>
    <w:rsid w:val="00386F05"/>
    <w:rsid w:val="003A4C3B"/>
    <w:rsid w:val="003B0926"/>
    <w:rsid w:val="003D0165"/>
    <w:rsid w:val="003D58A9"/>
    <w:rsid w:val="003E6D07"/>
    <w:rsid w:val="00420979"/>
    <w:rsid w:val="00442B53"/>
    <w:rsid w:val="004467D5"/>
    <w:rsid w:val="004723AD"/>
    <w:rsid w:val="00474B5C"/>
    <w:rsid w:val="00492D13"/>
    <w:rsid w:val="004E445B"/>
    <w:rsid w:val="004F0AB8"/>
    <w:rsid w:val="004F40E5"/>
    <w:rsid w:val="00511526"/>
    <w:rsid w:val="005420F6"/>
    <w:rsid w:val="00555E1D"/>
    <w:rsid w:val="00555F05"/>
    <w:rsid w:val="00561761"/>
    <w:rsid w:val="005660E9"/>
    <w:rsid w:val="005D303A"/>
    <w:rsid w:val="005D3D1B"/>
    <w:rsid w:val="005F031C"/>
    <w:rsid w:val="0060008A"/>
    <w:rsid w:val="00614B61"/>
    <w:rsid w:val="0064604A"/>
    <w:rsid w:val="00660C45"/>
    <w:rsid w:val="006965D4"/>
    <w:rsid w:val="006B2493"/>
    <w:rsid w:val="006C1453"/>
    <w:rsid w:val="006D4184"/>
    <w:rsid w:val="006D46B6"/>
    <w:rsid w:val="006F5E3D"/>
    <w:rsid w:val="007150B6"/>
    <w:rsid w:val="00725527"/>
    <w:rsid w:val="00756911"/>
    <w:rsid w:val="00787AFD"/>
    <w:rsid w:val="007A4F12"/>
    <w:rsid w:val="007C1AA4"/>
    <w:rsid w:val="007C4482"/>
    <w:rsid w:val="007D1745"/>
    <w:rsid w:val="007D3F88"/>
    <w:rsid w:val="00833FB7"/>
    <w:rsid w:val="00894084"/>
    <w:rsid w:val="008A4A96"/>
    <w:rsid w:val="008D64D4"/>
    <w:rsid w:val="008D7BC0"/>
    <w:rsid w:val="008E4EC5"/>
    <w:rsid w:val="00924826"/>
    <w:rsid w:val="009510ED"/>
    <w:rsid w:val="00963D43"/>
    <w:rsid w:val="00993AC4"/>
    <w:rsid w:val="009F4395"/>
    <w:rsid w:val="009F6E6F"/>
    <w:rsid w:val="00A43E41"/>
    <w:rsid w:val="00A7006D"/>
    <w:rsid w:val="00A76C90"/>
    <w:rsid w:val="00A97C17"/>
    <w:rsid w:val="00AD2783"/>
    <w:rsid w:val="00AE6E18"/>
    <w:rsid w:val="00B02373"/>
    <w:rsid w:val="00B12B60"/>
    <w:rsid w:val="00B365D9"/>
    <w:rsid w:val="00B418E4"/>
    <w:rsid w:val="00B55C8F"/>
    <w:rsid w:val="00B90FE7"/>
    <w:rsid w:val="00BB23AC"/>
    <w:rsid w:val="00BC28E4"/>
    <w:rsid w:val="00BF2AC4"/>
    <w:rsid w:val="00BF344F"/>
    <w:rsid w:val="00C059F5"/>
    <w:rsid w:val="00C27104"/>
    <w:rsid w:val="00C357E6"/>
    <w:rsid w:val="00C634E4"/>
    <w:rsid w:val="00D132AD"/>
    <w:rsid w:val="00D2026D"/>
    <w:rsid w:val="00D24B91"/>
    <w:rsid w:val="00D371B3"/>
    <w:rsid w:val="00D546C2"/>
    <w:rsid w:val="00D571C4"/>
    <w:rsid w:val="00D75385"/>
    <w:rsid w:val="00D76737"/>
    <w:rsid w:val="00D7712F"/>
    <w:rsid w:val="00D80BA7"/>
    <w:rsid w:val="00D82FB1"/>
    <w:rsid w:val="00D84246"/>
    <w:rsid w:val="00D90D1E"/>
    <w:rsid w:val="00DA2933"/>
    <w:rsid w:val="00DA5291"/>
    <w:rsid w:val="00DA7B94"/>
    <w:rsid w:val="00E02380"/>
    <w:rsid w:val="00E41714"/>
    <w:rsid w:val="00E4640B"/>
    <w:rsid w:val="00E71360"/>
    <w:rsid w:val="00EA25B4"/>
    <w:rsid w:val="00EB4448"/>
    <w:rsid w:val="00EE7F60"/>
    <w:rsid w:val="00EF448E"/>
    <w:rsid w:val="00EF7490"/>
    <w:rsid w:val="00F00E44"/>
    <w:rsid w:val="00F01FBB"/>
    <w:rsid w:val="00F153CC"/>
    <w:rsid w:val="00F82807"/>
    <w:rsid w:val="00FA5EC6"/>
    <w:rsid w:val="00FA748C"/>
    <w:rsid w:val="00FB5A87"/>
    <w:rsid w:val="00FC6E02"/>
    <w:rsid w:val="5F89F8B0"/>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FA16BE"/>
  <w15:docId w15:val="{0EB2FFBC-6EF1-4168-93C3-D0999910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85"/>
    <w:pPr>
      <w:ind w:left="720"/>
      <w:contextualSpacing/>
    </w:pPr>
  </w:style>
  <w:style w:type="table" w:styleId="TableGrid">
    <w:name w:val="Table Grid"/>
    <w:basedOn w:val="TableNormal"/>
    <w:uiPriority w:val="59"/>
    <w:rsid w:val="0049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C676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C67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6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769"/>
    <w:rPr>
      <w:rFonts w:ascii="Tahoma" w:hAnsi="Tahoma" w:cs="Tahoma"/>
      <w:sz w:val="16"/>
      <w:szCs w:val="16"/>
    </w:rPr>
  </w:style>
  <w:style w:type="paragraph" w:styleId="Footer">
    <w:name w:val="footer"/>
    <w:basedOn w:val="Normal"/>
    <w:link w:val="FooterChar"/>
    <w:uiPriority w:val="99"/>
    <w:unhideWhenUsed/>
    <w:rsid w:val="00BC2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8E4"/>
  </w:style>
  <w:style w:type="character" w:styleId="Hyperlink">
    <w:name w:val="Hyperlink"/>
    <w:basedOn w:val="DefaultParagraphFont"/>
    <w:uiPriority w:val="99"/>
    <w:unhideWhenUsed/>
    <w:rsid w:val="005420F6"/>
    <w:rPr>
      <w:color w:val="0000FF" w:themeColor="hyperlink"/>
      <w:u w:val="single"/>
    </w:rPr>
  </w:style>
  <w:style w:type="character" w:styleId="FollowedHyperlink">
    <w:name w:val="FollowedHyperlink"/>
    <w:basedOn w:val="DefaultParagraphFont"/>
    <w:uiPriority w:val="99"/>
    <w:semiHidden/>
    <w:unhideWhenUsed/>
    <w:rsid w:val="005420F6"/>
    <w:rPr>
      <w:color w:val="800080" w:themeColor="followedHyperlink"/>
      <w:u w:val="single"/>
    </w:rPr>
  </w:style>
  <w:style w:type="character" w:styleId="CommentReference">
    <w:name w:val="annotation reference"/>
    <w:basedOn w:val="DefaultParagraphFont"/>
    <w:rsid w:val="00555E1D"/>
    <w:rPr>
      <w:sz w:val="18"/>
      <w:szCs w:val="18"/>
    </w:rPr>
  </w:style>
  <w:style w:type="paragraph" w:styleId="CommentText">
    <w:name w:val="annotation text"/>
    <w:basedOn w:val="Normal"/>
    <w:link w:val="CommentTextChar"/>
    <w:rsid w:val="00555E1D"/>
    <w:pPr>
      <w:spacing w:line="240" w:lineRule="auto"/>
    </w:pPr>
    <w:rPr>
      <w:sz w:val="24"/>
      <w:szCs w:val="24"/>
    </w:rPr>
  </w:style>
  <w:style w:type="character" w:customStyle="1" w:styleId="CommentTextChar">
    <w:name w:val="Comment Text Char"/>
    <w:basedOn w:val="DefaultParagraphFont"/>
    <w:link w:val="CommentText"/>
    <w:rsid w:val="00555E1D"/>
    <w:rPr>
      <w:sz w:val="24"/>
      <w:szCs w:val="24"/>
    </w:rPr>
  </w:style>
  <w:style w:type="paragraph" w:styleId="CommentSubject">
    <w:name w:val="annotation subject"/>
    <w:basedOn w:val="CommentText"/>
    <w:next w:val="CommentText"/>
    <w:link w:val="CommentSubjectChar"/>
    <w:rsid w:val="00555E1D"/>
    <w:rPr>
      <w:b/>
      <w:bCs/>
      <w:sz w:val="20"/>
      <w:szCs w:val="20"/>
    </w:rPr>
  </w:style>
  <w:style w:type="character" w:customStyle="1" w:styleId="CommentSubjectChar">
    <w:name w:val="Comment Subject Char"/>
    <w:basedOn w:val="CommentTextChar"/>
    <w:link w:val="CommentSubject"/>
    <w:rsid w:val="00555E1D"/>
    <w:rPr>
      <w:b/>
      <w:bCs/>
      <w:sz w:val="20"/>
      <w:szCs w:val="20"/>
    </w:rPr>
  </w:style>
  <w:style w:type="character" w:customStyle="1" w:styleId="definition">
    <w:name w:val="definition"/>
    <w:basedOn w:val="DefaultParagraphFont"/>
    <w:rsid w:val="00DA5291"/>
  </w:style>
  <w:style w:type="character" w:styleId="UnresolvedMention">
    <w:name w:val="Unresolved Mention"/>
    <w:basedOn w:val="DefaultParagraphFont"/>
    <w:uiPriority w:val="99"/>
    <w:semiHidden/>
    <w:unhideWhenUsed/>
    <w:rsid w:val="00E71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073493">
      <w:bodyDiv w:val="1"/>
      <w:marLeft w:val="0"/>
      <w:marRight w:val="0"/>
      <w:marTop w:val="0"/>
      <w:marBottom w:val="0"/>
      <w:divBdr>
        <w:top w:val="none" w:sz="0" w:space="0" w:color="auto"/>
        <w:left w:val="none" w:sz="0" w:space="0" w:color="auto"/>
        <w:bottom w:val="none" w:sz="0" w:space="0" w:color="auto"/>
        <w:right w:val="none" w:sz="0" w:space="0" w:color="auto"/>
      </w:divBdr>
      <w:divsChild>
        <w:div w:id="1803107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a-aiic.ca/html/en/Code-of-Ethics-2017-Edition/files/assets/basic-html/page-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urses.ab.ca/docs/default-source/document-library/guidelines/rn_professional-boundaries.pdf?sfvrsn=cc43bb24_24" TargetMode="External"/><Relationship Id="rId4" Type="http://schemas.openxmlformats.org/officeDocument/2006/relationships/webSettings" Target="webSettings.xml"/><Relationship Id="rId9" Type="http://schemas.openxmlformats.org/officeDocument/2006/relationships/hyperlink" Target="https://nurses.ab.ca/docs/default-source/default-document-library/social-media-e-professionalism-for-nurses-(march-2020).pdf?sfvrsn=6a120897_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Spenceley, Shannon</dc:creator>
  <cp:lastModifiedBy>Marthiensen, Bob</cp:lastModifiedBy>
  <cp:revision>3</cp:revision>
  <dcterms:created xsi:type="dcterms:W3CDTF">2021-06-14T19:59:00Z</dcterms:created>
  <dcterms:modified xsi:type="dcterms:W3CDTF">2021-06-16T16:04:00Z</dcterms:modified>
</cp:coreProperties>
</file>