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068E" w14:textId="77777777" w:rsidR="007E2C65" w:rsidRDefault="00AE6855" w:rsidP="00E52417">
      <w:pPr>
        <w:pStyle w:val="Title"/>
        <w:tabs>
          <w:tab w:val="left" w:pos="3870"/>
        </w:tabs>
      </w:pPr>
      <w:bookmarkStart w:id="0" w:name="OLE_LINK5"/>
      <w:bookmarkStart w:id="1" w:name="OLE_LINK6"/>
      <w:r>
        <w:t>[Program or Unit Name]</w:t>
      </w:r>
      <w:r w:rsidR="00A632F9">
        <w:t>:</w:t>
      </w:r>
      <w:r>
        <w:t xml:space="preserve"> Self Study Report</w:t>
      </w:r>
    </w:p>
    <w:bookmarkEnd w:id="0"/>
    <w:bookmarkEnd w:id="1"/>
    <w:p w14:paraId="3C2F6202" w14:textId="77777777" w:rsidR="00A632F9" w:rsidRPr="00A632F9" w:rsidRDefault="00A632F9" w:rsidP="00A632F9"/>
    <w:p w14:paraId="00CFBA47" w14:textId="77777777" w:rsidR="00AE6855" w:rsidRDefault="00AE6855" w:rsidP="00AE6855">
      <w:pPr>
        <w:pStyle w:val="BodyText"/>
        <w:rPr>
          <w:rFonts w:asciiTheme="majorHAnsi" w:hAnsiTheme="majorHAnsi"/>
          <w:b/>
          <w:sz w:val="24"/>
        </w:rPr>
      </w:pPr>
      <w:r w:rsidRPr="00AE6855">
        <w:rPr>
          <w:rFonts w:asciiTheme="majorHAnsi" w:hAnsiTheme="majorHAnsi"/>
          <w:b/>
          <w:sz w:val="24"/>
        </w:rPr>
        <w:t>[</w:t>
      </w:r>
      <w:r>
        <w:rPr>
          <w:rFonts w:asciiTheme="majorHAnsi" w:hAnsiTheme="majorHAnsi"/>
          <w:b/>
          <w:sz w:val="24"/>
        </w:rPr>
        <w:t>Date]</w:t>
      </w:r>
    </w:p>
    <w:p w14:paraId="3C29D736" w14:textId="77777777" w:rsidR="00A632F9" w:rsidRDefault="00A632F9" w:rsidP="00762FD0">
      <w:pPr>
        <w:pStyle w:val="BodyText"/>
        <w:jc w:val="right"/>
        <w:rPr>
          <w:rFonts w:asciiTheme="majorHAnsi" w:hAnsiTheme="majorHAnsi"/>
          <w:b/>
          <w:sz w:val="24"/>
        </w:rPr>
      </w:pPr>
    </w:p>
    <w:p w14:paraId="2C320CE9" w14:textId="0EF9FBF9" w:rsidR="00A632F9" w:rsidRDefault="00A632F9" w:rsidP="00762FD0">
      <w:pPr>
        <w:pStyle w:val="BodyText"/>
        <w:tabs>
          <w:tab w:val="center" w:pos="450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Prepared by:</w:t>
      </w:r>
      <w:r w:rsidR="00762FD0">
        <w:rPr>
          <w:rFonts w:asciiTheme="majorHAnsi" w:hAnsiTheme="majorHAnsi"/>
          <w:b/>
          <w:sz w:val="24"/>
        </w:rPr>
        <w:tab/>
      </w:r>
    </w:p>
    <w:p w14:paraId="172600DE" w14:textId="77777777" w:rsidR="00A632F9" w:rsidRDefault="00A632F9" w:rsidP="00AE6855">
      <w:pPr>
        <w:pStyle w:val="BodyTex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[Self Study Committee members]</w:t>
      </w:r>
    </w:p>
    <w:p w14:paraId="525C5B3F" w14:textId="77777777" w:rsidR="003032DC" w:rsidRPr="00AE6855" w:rsidRDefault="003032DC" w:rsidP="00AE6855">
      <w:pPr>
        <w:pStyle w:val="BodyText"/>
        <w:rPr>
          <w:rFonts w:asciiTheme="majorHAnsi" w:hAnsiTheme="majorHAnsi"/>
          <w:b/>
          <w:sz w:val="24"/>
        </w:rPr>
      </w:pPr>
    </w:p>
    <w:p w14:paraId="27FBFD4C" w14:textId="4E7F9F89" w:rsidR="00A632F9" w:rsidRDefault="00A632F9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09310C61" w14:textId="77777777" w:rsidR="00A632F9" w:rsidRDefault="00A632F9" w:rsidP="008079FE">
      <w:pPr>
        <w:pStyle w:val="Heading1"/>
        <w:sectPr w:rsidR="00A632F9" w:rsidSect="002D64A8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2160" w:header="706" w:footer="706" w:gutter="0"/>
          <w:cols w:space="708"/>
        </w:sectPr>
      </w:pPr>
    </w:p>
    <w:sdt>
      <w:sdtPr>
        <w:rPr>
          <w:rFonts w:asciiTheme="majorHAnsi" w:eastAsiaTheme="minorEastAsia" w:hAnsiTheme="majorHAnsi"/>
          <w:b w:val="0"/>
          <w:color w:val="auto"/>
          <w:sz w:val="32"/>
          <w:szCs w:val="32"/>
        </w:rPr>
        <w:id w:val="86443409"/>
        <w:docPartObj>
          <w:docPartGallery w:val="Table of Contents"/>
          <w:docPartUnique/>
        </w:docPartObj>
      </w:sdtPr>
      <w:sdtEndPr>
        <w:rPr>
          <w:bCs/>
          <w:noProof/>
          <w:sz w:val="24"/>
          <w:szCs w:val="24"/>
        </w:rPr>
      </w:sdtEndPr>
      <w:sdtContent>
        <w:p w14:paraId="68BC675B" w14:textId="48D54070" w:rsidR="00DD5B83" w:rsidRDefault="00DD5B83">
          <w:pPr>
            <w:pStyle w:val="TOCHeading"/>
            <w:rPr>
              <w:rFonts w:asciiTheme="majorHAnsi" w:hAnsiTheme="majorHAnsi"/>
              <w:sz w:val="32"/>
              <w:szCs w:val="32"/>
            </w:rPr>
          </w:pPr>
          <w:r w:rsidRPr="00DD5B83">
            <w:rPr>
              <w:rFonts w:asciiTheme="majorHAnsi" w:hAnsiTheme="majorHAnsi"/>
              <w:sz w:val="32"/>
              <w:szCs w:val="32"/>
            </w:rPr>
            <w:t>Table of Contents</w:t>
          </w:r>
        </w:p>
        <w:p w14:paraId="3431A63B" w14:textId="77777777" w:rsidR="00DD5B83" w:rsidRPr="00DD5B83" w:rsidRDefault="00DD5B83" w:rsidP="00DD5B83"/>
        <w:p w14:paraId="07CAE331" w14:textId="77777777" w:rsidR="00647443" w:rsidRDefault="00DD5B8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 w:rsidRPr="00DD5B83">
            <w:rPr>
              <w:b/>
            </w:rPr>
            <w:fldChar w:fldCharType="begin"/>
          </w:r>
          <w:r w:rsidRPr="00DD5B83">
            <w:rPr>
              <w:b/>
            </w:rPr>
            <w:instrText xml:space="preserve"> TOC \o "1-3" \h \z \u </w:instrText>
          </w:r>
          <w:r w:rsidRPr="00DD5B83">
            <w:rPr>
              <w:b/>
            </w:rPr>
            <w:fldChar w:fldCharType="separate"/>
          </w:r>
          <w:r w:rsidR="00647443">
            <w:rPr>
              <w:noProof/>
            </w:rPr>
            <w:t>1. Overview</w:t>
          </w:r>
          <w:r w:rsidR="00647443">
            <w:rPr>
              <w:noProof/>
            </w:rPr>
            <w:tab/>
          </w:r>
          <w:r w:rsidR="00647443">
            <w:rPr>
              <w:noProof/>
            </w:rPr>
            <w:fldChar w:fldCharType="begin"/>
          </w:r>
          <w:r w:rsidR="00647443">
            <w:rPr>
              <w:noProof/>
            </w:rPr>
            <w:instrText xml:space="preserve"> PAGEREF _Toc231456039 \h </w:instrText>
          </w:r>
          <w:r w:rsidR="00647443">
            <w:rPr>
              <w:noProof/>
            </w:rPr>
          </w:r>
          <w:r w:rsidR="00647443">
            <w:rPr>
              <w:noProof/>
            </w:rPr>
            <w:fldChar w:fldCharType="separate"/>
          </w:r>
          <w:r w:rsidR="00433F3B">
            <w:rPr>
              <w:noProof/>
            </w:rPr>
            <w:t>1</w:t>
          </w:r>
          <w:r w:rsidR="00647443">
            <w:rPr>
              <w:noProof/>
            </w:rPr>
            <w:fldChar w:fldCharType="end"/>
          </w:r>
        </w:p>
        <w:p w14:paraId="0D7A90D1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2. Process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2125660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3. Past Reviews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488806A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4. Program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3B30654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5. Strategic Alignment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6067140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6. Curricula and Learning Environment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0336896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7. Faculty and Staff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F400F26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8.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791D150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9. Resources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017BFDC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10. Research and Scholarship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A280D93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11. Reflections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D9D9225" w14:textId="77777777" w:rsidR="00647443" w:rsidRDefault="00647443">
          <w:pPr>
            <w:pStyle w:val="TOC1"/>
            <w:tabs>
              <w:tab w:val="right" w:leader="dot" w:pos="8630"/>
            </w:tabs>
            <w:rPr>
              <w:b/>
              <w:noProof/>
              <w:lang w:eastAsia="ja-JP"/>
            </w:rPr>
          </w:pPr>
          <w:r>
            <w:rPr>
              <w:noProof/>
            </w:rPr>
            <w:t>Appendices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0FC9C2A" w14:textId="77777777" w:rsidR="00647443" w:rsidRDefault="00647443">
          <w:pPr>
            <w:pStyle w:val="TOC2"/>
            <w:tabs>
              <w:tab w:val="right" w:leader="dot" w:pos="8630"/>
            </w:tabs>
            <w:rPr>
              <w:b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Appendix One: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_Toc231456051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433F3B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ED5EB46" w14:textId="4F6DF823" w:rsidR="00DD5B83" w:rsidRDefault="00DD5B83">
          <w:r w:rsidRPr="00DD5B83">
            <w:rPr>
              <w:rFonts w:asciiTheme="majorHAnsi" w:hAnsiTheme="majorHAnsi"/>
              <w:bCs/>
              <w:noProof/>
            </w:rPr>
            <w:fldChar w:fldCharType="end"/>
          </w:r>
        </w:p>
      </w:sdtContent>
    </w:sdt>
    <w:p w14:paraId="6E0D1416" w14:textId="06C88974" w:rsidR="008143D2" w:rsidRDefault="008143D2" w:rsidP="008143D2">
      <w:pPr>
        <w:pStyle w:val="BodyText"/>
        <w:rPr>
          <w:color w:val="0000FF"/>
        </w:rPr>
      </w:pPr>
      <w:r>
        <w:rPr>
          <w:color w:val="0000FF"/>
        </w:rPr>
        <w:t>SUBMISSION CHECKLIST:</w:t>
      </w:r>
    </w:p>
    <w:p w14:paraId="0DF2B8BE" w14:textId="043B0657" w:rsidR="008143D2" w:rsidRDefault="008143D2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>Complete all sections.</w:t>
      </w:r>
    </w:p>
    <w:p w14:paraId="5B6ED035" w14:textId="5AC41A97" w:rsidR="000019EA" w:rsidRDefault="000019EA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>Ensure the body of the report (excluding appendices) is no more than 20 pages.</w:t>
      </w:r>
    </w:p>
    <w:p w14:paraId="62DDC945" w14:textId="0D0674AD" w:rsidR="008143D2" w:rsidRDefault="008143D2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 xml:space="preserve">Delete the </w:t>
      </w:r>
      <w:r w:rsidR="00073946" w:rsidRPr="0046634C">
        <w:rPr>
          <w:color w:val="0000FF"/>
        </w:rPr>
        <w:t>guidelines for content</w:t>
      </w:r>
      <w:r w:rsidR="0046634C" w:rsidRPr="0046634C">
        <w:rPr>
          <w:color w:val="0000FF"/>
        </w:rPr>
        <w:t>, shown in blue text</w:t>
      </w:r>
      <w:r w:rsidR="00461BFD">
        <w:rPr>
          <w:color w:val="0000FF"/>
        </w:rPr>
        <w:t>, and this checklist</w:t>
      </w:r>
      <w:r w:rsidR="009910B6">
        <w:rPr>
          <w:color w:val="0000FF"/>
        </w:rPr>
        <w:t xml:space="preserve"> and the reminders below.</w:t>
      </w:r>
    </w:p>
    <w:p w14:paraId="3C93A54B" w14:textId="77777777" w:rsidR="008143D2" w:rsidRDefault="008143D2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>Ensure the appendices are included and that there is a list of appendices.</w:t>
      </w:r>
    </w:p>
    <w:p w14:paraId="36E03C39" w14:textId="4F0E13C1" w:rsidR="00BC4DBD" w:rsidRDefault="00BC4DBD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>Change the file name of this document, using the following standard: [program or unit name]_Self Study Report_[year]. Example: B.Ed._Self Study Report_2012</w:t>
      </w:r>
    </w:p>
    <w:p w14:paraId="331A8E7C" w14:textId="4696C97A" w:rsidR="004F1441" w:rsidRDefault="008143D2" w:rsidP="00643592">
      <w:pPr>
        <w:pStyle w:val="BodyText"/>
        <w:numPr>
          <w:ilvl w:val="0"/>
          <w:numId w:val="22"/>
        </w:numPr>
        <w:rPr>
          <w:color w:val="0000FF"/>
        </w:rPr>
      </w:pPr>
      <w:r>
        <w:rPr>
          <w:color w:val="0000FF"/>
        </w:rPr>
        <w:t xml:space="preserve">Submit the </w:t>
      </w:r>
      <w:r w:rsidR="004F1441">
        <w:rPr>
          <w:color w:val="0000FF"/>
        </w:rPr>
        <w:t xml:space="preserve">finished </w:t>
      </w:r>
      <w:r>
        <w:rPr>
          <w:color w:val="0000FF"/>
        </w:rPr>
        <w:t xml:space="preserve">report by email to </w:t>
      </w:r>
      <w:r w:rsidR="009F5C20">
        <w:rPr>
          <w:color w:val="0000FF"/>
        </w:rPr>
        <w:t>Alan Siaroff</w:t>
      </w:r>
      <w:r>
        <w:rPr>
          <w:color w:val="0000FF"/>
        </w:rPr>
        <w:t>, Chair of the University Review Committee (</w:t>
      </w:r>
      <w:hyperlink r:id="rId11" w:history="1">
        <w:r w:rsidR="00787CEC" w:rsidRPr="006B67DA">
          <w:rPr>
            <w:rStyle w:val="Hyperlink"/>
          </w:rPr>
          <w:t>alan.siaroff@uleth.ca</w:t>
        </w:r>
      </w:hyperlink>
      <w:r w:rsidR="00787CEC">
        <w:rPr>
          <w:color w:val="0000FF"/>
        </w:rPr>
        <w:t>)</w:t>
      </w:r>
      <w:r w:rsidR="004F1441">
        <w:rPr>
          <w:color w:val="0000FF"/>
        </w:rPr>
        <w:t xml:space="preserve">, with a CC to </w:t>
      </w:r>
      <w:r w:rsidR="004F1441" w:rsidRPr="004F1441">
        <w:rPr>
          <w:color w:val="0000FF"/>
        </w:rPr>
        <w:t>Paul Sparrow-Clarke</w:t>
      </w:r>
      <w:r w:rsidR="004F1441">
        <w:rPr>
          <w:color w:val="0000FF"/>
        </w:rPr>
        <w:t xml:space="preserve"> (</w:t>
      </w:r>
      <w:hyperlink r:id="rId12" w:history="1">
        <w:r w:rsidR="004F1441" w:rsidRPr="00AF0764">
          <w:rPr>
            <w:rStyle w:val="Hyperlink"/>
          </w:rPr>
          <w:t>paul.sparrowclarke@uleth.ca</w:t>
        </w:r>
      </w:hyperlink>
      <w:r w:rsidR="004F1441">
        <w:rPr>
          <w:color w:val="0000FF"/>
        </w:rPr>
        <w:t xml:space="preserve">). </w:t>
      </w:r>
      <w:r w:rsidR="007733B0">
        <w:rPr>
          <w:color w:val="0000FF"/>
        </w:rPr>
        <w:t xml:space="preserve">Format should be a Word document or PDF. </w:t>
      </w:r>
      <w:r w:rsidR="00BC4DBD">
        <w:rPr>
          <w:color w:val="0000FF"/>
        </w:rPr>
        <w:br/>
      </w:r>
    </w:p>
    <w:p w14:paraId="6CEDE5F4" w14:textId="77777777" w:rsidR="009F590F" w:rsidRDefault="009F590F" w:rsidP="009F590F">
      <w:pPr>
        <w:pStyle w:val="BodyText"/>
        <w:rPr>
          <w:color w:val="0000FF"/>
        </w:rPr>
      </w:pPr>
      <w:r>
        <w:rPr>
          <w:color w:val="0000FF"/>
        </w:rPr>
        <w:t xml:space="preserve">REMINDERS: </w:t>
      </w:r>
      <w:bookmarkStart w:id="2" w:name="_GoBack"/>
      <w:bookmarkEnd w:id="2"/>
    </w:p>
    <w:p w14:paraId="7520D539" w14:textId="6A18A575" w:rsidR="009F590F" w:rsidRDefault="009F590F" w:rsidP="00BC4DBD">
      <w:pPr>
        <w:pStyle w:val="BodyText"/>
        <w:numPr>
          <w:ilvl w:val="0"/>
          <w:numId w:val="23"/>
        </w:numPr>
        <w:ind w:left="360" w:right="-360"/>
        <w:rPr>
          <w:color w:val="0000FF"/>
        </w:rPr>
      </w:pPr>
      <w:r>
        <w:rPr>
          <w:color w:val="0000FF"/>
        </w:rPr>
        <w:t xml:space="preserve">Self Study Report is due within six months after the beginning of the review process. </w:t>
      </w:r>
    </w:p>
    <w:p w14:paraId="56A5840C" w14:textId="4E906B3F" w:rsidR="009F590F" w:rsidRDefault="00ED4BED" w:rsidP="00ED4BED">
      <w:pPr>
        <w:pStyle w:val="BodyText"/>
        <w:numPr>
          <w:ilvl w:val="0"/>
          <w:numId w:val="23"/>
        </w:numPr>
        <w:ind w:left="360"/>
        <w:rPr>
          <w:color w:val="0000FF"/>
        </w:rPr>
      </w:pPr>
      <w:r>
        <w:rPr>
          <w:color w:val="0000FF"/>
        </w:rPr>
        <w:t>Self Study Report must be ready to submit to the External Reviewers at least five weeks before their site visit.</w:t>
      </w:r>
    </w:p>
    <w:p w14:paraId="3739BFEC" w14:textId="206FB7A7" w:rsidR="002D64A8" w:rsidRPr="00BC4DBD" w:rsidRDefault="004D2898" w:rsidP="002D64A8">
      <w:pPr>
        <w:pStyle w:val="BodyText"/>
        <w:numPr>
          <w:ilvl w:val="0"/>
          <w:numId w:val="23"/>
        </w:numPr>
        <w:tabs>
          <w:tab w:val="left" w:pos="2288"/>
        </w:tabs>
        <w:ind w:left="360"/>
        <w:rPr>
          <w:color w:val="0000FF"/>
        </w:rPr>
      </w:pPr>
      <w:r w:rsidRPr="00BC4DBD">
        <w:rPr>
          <w:color w:val="0000FF"/>
        </w:rPr>
        <w:t xml:space="preserve">Robert Boudreau, Chair of the University Review Committee, sends the Self Study Report to the External Reviewers. </w:t>
      </w:r>
      <w:r w:rsidR="002D64A8" w:rsidRPr="00BC4DBD">
        <w:rPr>
          <w:color w:val="0000FF"/>
        </w:rPr>
        <w:tab/>
      </w:r>
    </w:p>
    <w:p w14:paraId="3B158F8D" w14:textId="3D84A3A4" w:rsidR="002D64A8" w:rsidRDefault="002D64A8" w:rsidP="002D64A8"/>
    <w:p w14:paraId="24869B6E" w14:textId="77777777" w:rsidR="00DD5B83" w:rsidRPr="002D64A8" w:rsidRDefault="00DD5B83" w:rsidP="002D64A8">
      <w:pPr>
        <w:sectPr w:rsidR="00DD5B83" w:rsidRPr="002D64A8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5DE3B237" w14:textId="77777777" w:rsidR="008079FE" w:rsidRDefault="008079FE" w:rsidP="008079FE">
      <w:pPr>
        <w:pStyle w:val="Heading1"/>
      </w:pPr>
      <w:bookmarkStart w:id="3" w:name="_Toc231456039"/>
      <w:r>
        <w:t>1. Overview</w:t>
      </w:r>
      <w:bookmarkEnd w:id="3"/>
    </w:p>
    <w:p w14:paraId="3EFD810C" w14:textId="77777777" w:rsidR="00C00829" w:rsidRDefault="00C00829" w:rsidP="00C00829">
      <w:pPr>
        <w:pStyle w:val="BodyText"/>
      </w:pPr>
    </w:p>
    <w:p w14:paraId="337FEC65" w14:textId="77777777" w:rsidR="00C00829" w:rsidRPr="00C00829" w:rsidRDefault="00C00829" w:rsidP="00C00829">
      <w:pPr>
        <w:pStyle w:val="BodyText"/>
      </w:pPr>
    </w:p>
    <w:p w14:paraId="0338CD4A" w14:textId="44C022F2" w:rsidR="008079FE" w:rsidRPr="0046634C" w:rsidRDefault="00D954F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Summarize the </w:t>
      </w:r>
      <w:r w:rsidR="00A76CFF" w:rsidRPr="0046634C">
        <w:rPr>
          <w:color w:val="0000FF"/>
        </w:rPr>
        <w:t>results</w:t>
      </w:r>
      <w:r w:rsidRPr="0046634C">
        <w:rPr>
          <w:color w:val="0000FF"/>
        </w:rPr>
        <w:t xml:space="preserve"> of the Self Study and your reflections on these findings. </w:t>
      </w:r>
      <w:r w:rsidR="000B7A12" w:rsidRPr="0046634C">
        <w:rPr>
          <w:color w:val="0000FF"/>
        </w:rPr>
        <w:br/>
      </w:r>
      <w:r w:rsidR="00FB329E" w:rsidRPr="0046634C">
        <w:rPr>
          <w:color w:val="0000FF"/>
        </w:rPr>
        <w:t xml:space="preserve">You could </w:t>
      </w:r>
      <w:r w:rsidR="000B7A12" w:rsidRPr="0046634C">
        <w:rPr>
          <w:color w:val="0000FF"/>
        </w:rPr>
        <w:t xml:space="preserve">organize </w:t>
      </w:r>
      <w:r w:rsidR="005D3625" w:rsidRPr="0046634C">
        <w:rPr>
          <w:color w:val="0000FF"/>
        </w:rPr>
        <w:t>this section</w:t>
      </w:r>
      <w:r w:rsidR="000B7A12" w:rsidRPr="0046634C">
        <w:rPr>
          <w:color w:val="0000FF"/>
        </w:rPr>
        <w:t xml:space="preserve"> using SWOT—</w:t>
      </w:r>
      <w:r w:rsidR="004D2BA7" w:rsidRPr="0046634C">
        <w:rPr>
          <w:color w:val="0000FF"/>
        </w:rPr>
        <w:t xml:space="preserve">Strengths, Weaknesses, Opportunities, and Threats. </w:t>
      </w:r>
    </w:p>
    <w:p w14:paraId="282C79E9" w14:textId="100C923B" w:rsidR="00D954F1" w:rsidRPr="0046634C" w:rsidRDefault="00D954F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</w:t>
      </w:r>
      <w:r w:rsidR="00FB329E" w:rsidRPr="0046634C">
        <w:rPr>
          <w:color w:val="0000FF"/>
        </w:rPr>
        <w:t xml:space="preserve"> a planning summary—</w:t>
      </w:r>
      <w:r w:rsidRPr="0046634C">
        <w:rPr>
          <w:color w:val="0000FF"/>
        </w:rPr>
        <w:t>a synopsis of possible future initiatives to improve the program or unit.</w:t>
      </w:r>
    </w:p>
    <w:p w14:paraId="15DC8F04" w14:textId="02B465AB" w:rsidR="00D954F1" w:rsidRPr="0046634C" w:rsidRDefault="00D954F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Include a list of the issues upon which the Self Study Committee needs external advice. </w:t>
      </w:r>
    </w:p>
    <w:p w14:paraId="68A7894D" w14:textId="77777777" w:rsidR="00D954F1" w:rsidRDefault="00D954F1" w:rsidP="008079FE">
      <w:pPr>
        <w:pStyle w:val="BodyText"/>
      </w:pPr>
    </w:p>
    <w:p w14:paraId="3F03A853" w14:textId="77777777" w:rsidR="00783CE1" w:rsidRDefault="00783CE1" w:rsidP="008079FE">
      <w:pPr>
        <w:pStyle w:val="BodyText"/>
      </w:pPr>
    </w:p>
    <w:p w14:paraId="05DDB6A9" w14:textId="77777777" w:rsidR="00D954F1" w:rsidRDefault="00D954F1" w:rsidP="008079FE">
      <w:pPr>
        <w:pStyle w:val="BodyText"/>
      </w:pPr>
    </w:p>
    <w:p w14:paraId="30ECD557" w14:textId="77777777" w:rsidR="00D954F1" w:rsidRDefault="00D954F1" w:rsidP="008079FE">
      <w:pPr>
        <w:pStyle w:val="Heading1"/>
        <w:sectPr w:rsidR="00D954F1" w:rsidSect="002D64A8">
          <w:footerReference w:type="default" r:id="rId13"/>
          <w:pgSz w:w="12240" w:h="15840"/>
          <w:pgMar w:top="1440" w:right="1440" w:bottom="1440" w:left="2160" w:header="706" w:footer="706" w:gutter="0"/>
          <w:pgNumType w:start="1"/>
          <w:cols w:space="708"/>
        </w:sectPr>
      </w:pPr>
    </w:p>
    <w:p w14:paraId="3528332D" w14:textId="25B5222D" w:rsidR="008079FE" w:rsidRDefault="008079FE" w:rsidP="008079FE">
      <w:pPr>
        <w:pStyle w:val="Heading1"/>
      </w:pPr>
      <w:bookmarkStart w:id="4" w:name="_Toc231456040"/>
      <w:r>
        <w:t>2. Process</w:t>
      </w:r>
      <w:bookmarkEnd w:id="4"/>
    </w:p>
    <w:p w14:paraId="4D9CB9CE" w14:textId="77777777" w:rsidR="00C00829" w:rsidRDefault="00C00829" w:rsidP="00C00829">
      <w:pPr>
        <w:pStyle w:val="BodyText"/>
      </w:pPr>
    </w:p>
    <w:p w14:paraId="1090E8E2" w14:textId="77777777" w:rsidR="00C00829" w:rsidRPr="00C00829" w:rsidRDefault="00C00829" w:rsidP="00C00829">
      <w:pPr>
        <w:pStyle w:val="BodyText"/>
      </w:pPr>
    </w:p>
    <w:p w14:paraId="62400E07" w14:textId="63FBFF8E" w:rsidR="008079FE" w:rsidRPr="0046634C" w:rsidRDefault="00127F79" w:rsidP="00643592">
      <w:pPr>
        <w:pStyle w:val="BodyText"/>
        <w:numPr>
          <w:ilvl w:val="0"/>
          <w:numId w:val="20"/>
        </w:numPr>
        <w:rPr>
          <w:color w:val="0000FF"/>
        </w:rPr>
      </w:pPr>
      <w:bookmarkStart w:id="5" w:name="OLE_LINK1"/>
      <w:bookmarkStart w:id="6" w:name="OLE_LINK2"/>
      <w:r w:rsidRPr="0046634C">
        <w:rPr>
          <w:color w:val="0000FF"/>
        </w:rPr>
        <w:t>Describe t</w:t>
      </w:r>
      <w:r w:rsidR="00CD4BC7" w:rsidRPr="0046634C">
        <w:rPr>
          <w:color w:val="0000FF"/>
        </w:rPr>
        <w:t>he process you used to complete the Self Study. Include interviews</w:t>
      </w:r>
      <w:r w:rsidR="00FA6E65" w:rsidRPr="0046634C">
        <w:rPr>
          <w:color w:val="0000FF"/>
        </w:rPr>
        <w:t xml:space="preserve">, </w:t>
      </w:r>
      <w:r w:rsidR="00CD4BC7" w:rsidRPr="0046634C">
        <w:rPr>
          <w:color w:val="0000FF"/>
        </w:rPr>
        <w:t>meetings</w:t>
      </w:r>
      <w:r w:rsidR="00FA6E65" w:rsidRPr="0046634C">
        <w:rPr>
          <w:color w:val="0000FF"/>
        </w:rPr>
        <w:t>, and surveys</w:t>
      </w:r>
      <w:r w:rsidR="00CD4BC7" w:rsidRPr="0046634C">
        <w:rPr>
          <w:color w:val="0000FF"/>
        </w:rPr>
        <w:t xml:space="preserve"> you organized, </w:t>
      </w:r>
      <w:r w:rsidR="00FA6E65" w:rsidRPr="0046634C">
        <w:rPr>
          <w:color w:val="0000FF"/>
        </w:rPr>
        <w:t xml:space="preserve">and all individuals who were involved. </w:t>
      </w:r>
      <w:r w:rsidR="00CB0717" w:rsidRPr="0046634C">
        <w:rPr>
          <w:color w:val="0000FF"/>
        </w:rPr>
        <w:t xml:space="preserve">Also include any discussion </w:t>
      </w:r>
      <w:r w:rsidR="00B24A44" w:rsidRPr="0046634C">
        <w:rPr>
          <w:color w:val="0000FF"/>
        </w:rPr>
        <w:t xml:space="preserve">or survey </w:t>
      </w:r>
      <w:r w:rsidR="00CB0717" w:rsidRPr="0046634C">
        <w:rPr>
          <w:color w:val="0000FF"/>
        </w:rPr>
        <w:t>questions you used to get feedback from individuals and groups.</w:t>
      </w:r>
    </w:p>
    <w:p w14:paraId="3B0DC4BE" w14:textId="0A325290" w:rsidR="000979AA" w:rsidRPr="0046634C" w:rsidRDefault="000979A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If you had to deviate from the recommended quality assurance process, state how and why. </w:t>
      </w:r>
    </w:p>
    <w:p w14:paraId="2E62CC83" w14:textId="1F4C908A" w:rsidR="00FA6E65" w:rsidRPr="0046634C" w:rsidRDefault="00FA6E65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Acknowledge the data you received from Institutional Analysis, and note the date you received it.</w:t>
      </w:r>
    </w:p>
    <w:bookmarkEnd w:id="5"/>
    <w:bookmarkEnd w:id="6"/>
    <w:p w14:paraId="5751B488" w14:textId="77777777" w:rsidR="00FA6E65" w:rsidRDefault="00FA6E65" w:rsidP="00FA6E65">
      <w:pPr>
        <w:pStyle w:val="BodyText"/>
      </w:pPr>
    </w:p>
    <w:p w14:paraId="47960234" w14:textId="77777777" w:rsidR="000979AA" w:rsidRDefault="000979AA" w:rsidP="008143D2">
      <w:pPr>
        <w:pStyle w:val="BodyText"/>
        <w:jc w:val="center"/>
      </w:pPr>
    </w:p>
    <w:p w14:paraId="74879A4C" w14:textId="77777777" w:rsidR="00FA6E65" w:rsidRDefault="00FA6E65" w:rsidP="00FA6E65">
      <w:pPr>
        <w:pStyle w:val="BodyText"/>
      </w:pPr>
    </w:p>
    <w:p w14:paraId="60BFDB1F" w14:textId="77777777" w:rsidR="001F297E" w:rsidRPr="001F297E" w:rsidRDefault="001F297E" w:rsidP="001F297E">
      <w:pPr>
        <w:pStyle w:val="BodyText"/>
        <w:sectPr w:rsidR="001F297E" w:rsidRPr="001F297E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4E671ABA" w14:textId="5EF324AA" w:rsidR="008079FE" w:rsidRDefault="008079FE" w:rsidP="008079FE">
      <w:pPr>
        <w:pStyle w:val="Heading1"/>
      </w:pPr>
      <w:bookmarkStart w:id="7" w:name="_Toc231456041"/>
      <w:r>
        <w:t>3. Past Reviews</w:t>
      </w:r>
      <w:bookmarkEnd w:id="7"/>
    </w:p>
    <w:p w14:paraId="12311C53" w14:textId="77777777" w:rsidR="00C00829" w:rsidRDefault="00C00829" w:rsidP="00C00829">
      <w:pPr>
        <w:pStyle w:val="BodyText"/>
      </w:pPr>
    </w:p>
    <w:p w14:paraId="01185028" w14:textId="77777777" w:rsidR="00C00829" w:rsidRPr="00C00829" w:rsidRDefault="00C00829" w:rsidP="00C00829">
      <w:pPr>
        <w:pStyle w:val="BodyText"/>
      </w:pPr>
    </w:p>
    <w:p w14:paraId="647938E5" w14:textId="63B6D11E" w:rsidR="008079FE" w:rsidRPr="0046634C" w:rsidRDefault="00FA6E65" w:rsidP="00643592">
      <w:pPr>
        <w:pStyle w:val="BodyText"/>
        <w:numPr>
          <w:ilvl w:val="0"/>
          <w:numId w:val="20"/>
        </w:numPr>
        <w:rPr>
          <w:color w:val="0000FF"/>
        </w:rPr>
      </w:pPr>
      <w:bookmarkStart w:id="8" w:name="OLE_LINK3"/>
      <w:bookmarkStart w:id="9" w:name="OLE_LINK4"/>
      <w:r w:rsidRPr="0046634C">
        <w:rPr>
          <w:color w:val="0000FF"/>
        </w:rPr>
        <w:t>If applicable, note the dates of past quality assurance</w:t>
      </w:r>
      <w:r w:rsidR="00F465DF" w:rsidRPr="0046634C">
        <w:rPr>
          <w:color w:val="0000FF"/>
        </w:rPr>
        <w:t xml:space="preserve"> reviews of the program or unit, state who coordinated it and who the external reviewer were, </w:t>
      </w:r>
      <w:r w:rsidRPr="0046634C">
        <w:rPr>
          <w:color w:val="0000FF"/>
        </w:rPr>
        <w:t>and summarize the findings and what was done in response.</w:t>
      </w:r>
    </w:p>
    <w:p w14:paraId="0C4B83AB" w14:textId="4806E953" w:rsidR="004D2F8B" w:rsidRPr="0046634C" w:rsidRDefault="004D2F8B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If there were no previous reviews, please note this. </w:t>
      </w:r>
    </w:p>
    <w:bookmarkEnd w:id="8"/>
    <w:bookmarkEnd w:id="9"/>
    <w:p w14:paraId="5097E4FD" w14:textId="77777777" w:rsidR="00FA6E65" w:rsidRDefault="00FA6E65" w:rsidP="00FA6E65">
      <w:pPr>
        <w:pStyle w:val="BodyText"/>
      </w:pPr>
    </w:p>
    <w:p w14:paraId="1E3F0F64" w14:textId="77777777" w:rsidR="00A03D4E" w:rsidRDefault="00A03D4E" w:rsidP="00FA6E65">
      <w:pPr>
        <w:pStyle w:val="BodyText"/>
      </w:pPr>
    </w:p>
    <w:p w14:paraId="25EB1F37" w14:textId="77777777" w:rsidR="004D2F8B" w:rsidRDefault="004D2F8B" w:rsidP="00FA6E65">
      <w:pPr>
        <w:pStyle w:val="BodyText"/>
      </w:pPr>
    </w:p>
    <w:p w14:paraId="481943D1" w14:textId="77777777" w:rsidR="004D2F8B" w:rsidRDefault="004D2F8B" w:rsidP="00FA6E65">
      <w:pPr>
        <w:pStyle w:val="BodyText"/>
      </w:pPr>
    </w:p>
    <w:p w14:paraId="0AEC0065" w14:textId="77777777" w:rsidR="00FA6E65" w:rsidRDefault="00FA6E65" w:rsidP="00FA6E65">
      <w:pPr>
        <w:pStyle w:val="BodyText"/>
      </w:pPr>
    </w:p>
    <w:p w14:paraId="62EA1C31" w14:textId="77777777" w:rsidR="00FA6E65" w:rsidRDefault="00FA6E65" w:rsidP="008079FE">
      <w:pPr>
        <w:pStyle w:val="Heading1"/>
        <w:sectPr w:rsidR="00FA6E65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1988958A" w14:textId="1AD7C696" w:rsidR="008079FE" w:rsidRDefault="008079FE" w:rsidP="008079FE">
      <w:pPr>
        <w:pStyle w:val="Heading1"/>
      </w:pPr>
      <w:bookmarkStart w:id="10" w:name="_Toc231456042"/>
      <w:r>
        <w:t>4. Program Description</w:t>
      </w:r>
      <w:bookmarkEnd w:id="10"/>
    </w:p>
    <w:p w14:paraId="59F637E8" w14:textId="77777777" w:rsidR="00C00829" w:rsidRDefault="00C00829" w:rsidP="00C00829">
      <w:pPr>
        <w:pStyle w:val="BodyText"/>
      </w:pPr>
    </w:p>
    <w:p w14:paraId="55CBAB8D" w14:textId="77777777" w:rsidR="00C00829" w:rsidRPr="00C00829" w:rsidRDefault="00C00829" w:rsidP="00C00829">
      <w:pPr>
        <w:pStyle w:val="BodyText"/>
      </w:pPr>
    </w:p>
    <w:p w14:paraId="501A217A" w14:textId="07973325" w:rsidR="005A3891" w:rsidRPr="0046634C" w:rsidRDefault="00127F79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Include a</w:t>
      </w:r>
      <w:r w:rsidR="005A3891" w:rsidRPr="0046634C">
        <w:rPr>
          <w:color w:val="0000FF"/>
        </w:rPr>
        <w:t xml:space="preserve"> statement of objectives and characteristics for the program or unit. </w:t>
      </w:r>
      <w:r w:rsidR="00B24A44" w:rsidRPr="0046634C">
        <w:rPr>
          <w:color w:val="0000FF"/>
        </w:rPr>
        <w:t>If the faculty or school and the department has planning statements (mission, vision,</w:t>
      </w:r>
      <w:r w:rsidR="00BC6922" w:rsidRPr="0046634C">
        <w:rPr>
          <w:color w:val="0000FF"/>
        </w:rPr>
        <w:t xml:space="preserve"> mandate,</w:t>
      </w:r>
      <w:r w:rsidR="00B24A44" w:rsidRPr="0046634C">
        <w:rPr>
          <w:color w:val="0000FF"/>
        </w:rPr>
        <w:t xml:space="preserve"> goals, etc.), include these. </w:t>
      </w:r>
    </w:p>
    <w:p w14:paraId="4E91BEA6" w14:textId="23E6D5C3" w:rsidR="00BC6922" w:rsidRDefault="00BC6922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If the program or unit is externally accredited, state who completes the accreditation, the date of accreditation, and how accreditation requirements are incorporated into the program or unit. </w:t>
      </w:r>
    </w:p>
    <w:p w14:paraId="646B9750" w14:textId="0E98CF0D" w:rsidR="000A259B" w:rsidRPr="0046634C" w:rsidRDefault="000A259B" w:rsidP="00643592">
      <w:pPr>
        <w:pStyle w:val="BodyText"/>
        <w:numPr>
          <w:ilvl w:val="0"/>
          <w:numId w:val="20"/>
        </w:numPr>
        <w:rPr>
          <w:color w:val="0000FF"/>
        </w:rPr>
      </w:pPr>
      <w:r>
        <w:rPr>
          <w:color w:val="0000FF"/>
        </w:rPr>
        <w:t xml:space="preserve">Discuss how the credentials awarded are recognized for further study or employment. </w:t>
      </w:r>
    </w:p>
    <w:p w14:paraId="508650A2" w14:textId="46E00675" w:rsidR="005A3891" w:rsidRPr="0046634C" w:rsidRDefault="00127F79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</w:t>
      </w:r>
      <w:r w:rsidR="00875F35" w:rsidRPr="0046634C">
        <w:rPr>
          <w:color w:val="0000FF"/>
        </w:rPr>
        <w:t xml:space="preserve"> distinguishing features and</w:t>
      </w:r>
      <w:r w:rsidRPr="0046634C">
        <w:rPr>
          <w:color w:val="0000FF"/>
        </w:rPr>
        <w:t xml:space="preserve"> a</w:t>
      </w:r>
      <w:r w:rsidR="005A3891" w:rsidRPr="0046634C">
        <w:rPr>
          <w:color w:val="0000FF"/>
        </w:rPr>
        <w:t>spects of the program or unit that are unique provincially, nationally, or internationally.</w:t>
      </w:r>
    </w:p>
    <w:p w14:paraId="4BD03F3A" w14:textId="0097C478" w:rsidR="005A3891" w:rsidRPr="0046634C" w:rsidRDefault="00FC734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Discuss the c</w:t>
      </w:r>
      <w:r w:rsidR="00AE49A5">
        <w:rPr>
          <w:color w:val="0000FF"/>
        </w:rPr>
        <w:t>ourses of study offered.</w:t>
      </w:r>
    </w:p>
    <w:p w14:paraId="369BE519" w14:textId="15B0CEF2" w:rsidR="00AB5474" w:rsidRPr="0046634C" w:rsidRDefault="00AB5474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Explain the degree requirements for all relevant programs. </w:t>
      </w:r>
    </w:p>
    <w:p w14:paraId="27DD9BA3" w14:textId="07671971" w:rsidR="008079FE" w:rsidRPr="0046634C" w:rsidRDefault="00FC734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 h</w:t>
      </w:r>
      <w:r w:rsidR="005A3891" w:rsidRPr="0046634C">
        <w:rPr>
          <w:color w:val="0000FF"/>
        </w:rPr>
        <w:t>ow the program or unit liaises with the</w:t>
      </w:r>
      <w:r w:rsidR="005B6355" w:rsidRPr="0046634C">
        <w:rPr>
          <w:color w:val="0000FF"/>
        </w:rPr>
        <w:t xml:space="preserve"> internal and</w:t>
      </w:r>
      <w:r w:rsidR="005A3891" w:rsidRPr="0046634C">
        <w:rPr>
          <w:color w:val="0000FF"/>
        </w:rPr>
        <w:t xml:space="preserve"> external community and how this liaison contributes to the program or unit.</w:t>
      </w:r>
    </w:p>
    <w:p w14:paraId="7A938C43" w14:textId="0978DC6E" w:rsidR="00A54A7A" w:rsidRPr="0046634C" w:rsidRDefault="00A54A7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If applicable, include details of any advisory boards. </w:t>
      </w:r>
    </w:p>
    <w:p w14:paraId="743E3E4D" w14:textId="77777777" w:rsidR="00A03D4E" w:rsidRDefault="00A03D4E" w:rsidP="008079FE">
      <w:pPr>
        <w:pStyle w:val="BodyText"/>
      </w:pPr>
    </w:p>
    <w:p w14:paraId="72AFF6F7" w14:textId="77777777" w:rsidR="005A3891" w:rsidRDefault="005A3891" w:rsidP="008079FE">
      <w:pPr>
        <w:pStyle w:val="BodyText"/>
      </w:pPr>
    </w:p>
    <w:p w14:paraId="12E8FB0C" w14:textId="77777777" w:rsidR="00A03D4E" w:rsidRDefault="00A03D4E" w:rsidP="008079FE">
      <w:pPr>
        <w:pStyle w:val="BodyText"/>
      </w:pPr>
    </w:p>
    <w:p w14:paraId="38C8B3E9" w14:textId="77777777" w:rsidR="00A03D4E" w:rsidRDefault="00A03D4E" w:rsidP="00AE6855">
      <w:pPr>
        <w:pStyle w:val="Heading1"/>
        <w:sectPr w:rsidR="00A03D4E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7BA88125" w14:textId="0EF3C491" w:rsidR="008079FE" w:rsidRDefault="00AE6855" w:rsidP="00AE6855">
      <w:pPr>
        <w:pStyle w:val="Heading1"/>
      </w:pPr>
      <w:bookmarkStart w:id="11" w:name="_Toc231456043"/>
      <w:r>
        <w:t>5. Strategic Alignment</w:t>
      </w:r>
      <w:bookmarkEnd w:id="11"/>
    </w:p>
    <w:p w14:paraId="01812C20" w14:textId="77777777" w:rsidR="00C00829" w:rsidRDefault="00C00829" w:rsidP="00C00829">
      <w:pPr>
        <w:pStyle w:val="BodyText"/>
      </w:pPr>
    </w:p>
    <w:p w14:paraId="53866A51" w14:textId="77777777" w:rsidR="00C00829" w:rsidRPr="00C00829" w:rsidRDefault="00C00829" w:rsidP="00C00829">
      <w:pPr>
        <w:pStyle w:val="BodyText"/>
      </w:pPr>
    </w:p>
    <w:p w14:paraId="40545DC7" w14:textId="40F0DFE7" w:rsidR="00D647E3" w:rsidRPr="0046634C" w:rsidRDefault="00D647E3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Explain how the program or unit aligns with the </w:t>
      </w:r>
      <w:r w:rsidR="00EE2B47" w:rsidRPr="0046634C">
        <w:rPr>
          <w:color w:val="0000FF"/>
        </w:rPr>
        <w:t>U of L</w:t>
      </w:r>
      <w:r w:rsidRPr="0046634C">
        <w:rPr>
          <w:color w:val="0000FF"/>
        </w:rPr>
        <w:t xml:space="preserve"> Mandate, the Strategic Plan, the relevant Unit Academic Plan, the Consolidated Academic Plan, Setting Enrolment Directions, and</w:t>
      </w:r>
      <w:r w:rsidR="00EE2B47" w:rsidRPr="0046634C">
        <w:rPr>
          <w:color w:val="0000FF"/>
        </w:rPr>
        <w:t xml:space="preserve"> </w:t>
      </w:r>
      <w:r w:rsidRPr="0046634C">
        <w:rPr>
          <w:color w:val="0000FF"/>
        </w:rPr>
        <w:t>other planning documents.</w:t>
      </w:r>
    </w:p>
    <w:p w14:paraId="0A6F6CD8" w14:textId="3475D645" w:rsidR="00AE6855" w:rsidRPr="0046634C" w:rsidRDefault="00EE2B47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Describe how the program or unit aligns </w:t>
      </w:r>
      <w:r w:rsidR="00D647E3" w:rsidRPr="0046634C">
        <w:rPr>
          <w:color w:val="0000FF"/>
        </w:rPr>
        <w:t>with Key Performance Indicators from the Unit Academic Plan.</w:t>
      </w:r>
    </w:p>
    <w:p w14:paraId="46511B33" w14:textId="77777777" w:rsidR="00EE2B47" w:rsidRDefault="00EE2B47" w:rsidP="00EE2B47">
      <w:pPr>
        <w:pStyle w:val="BodyText"/>
      </w:pPr>
    </w:p>
    <w:p w14:paraId="457FE4A1" w14:textId="77777777" w:rsidR="00870771" w:rsidRPr="00D647E3" w:rsidRDefault="00870771" w:rsidP="00EE2B47">
      <w:pPr>
        <w:pStyle w:val="BodyText"/>
      </w:pPr>
    </w:p>
    <w:p w14:paraId="39C6DF6B" w14:textId="77777777" w:rsidR="00EE2B47" w:rsidRDefault="00EE2B47" w:rsidP="00AE6855">
      <w:pPr>
        <w:pStyle w:val="Heading1"/>
      </w:pPr>
    </w:p>
    <w:p w14:paraId="47DEB2D8" w14:textId="77777777" w:rsidR="00870771" w:rsidRPr="00870771" w:rsidRDefault="00870771" w:rsidP="00870771">
      <w:pPr>
        <w:pStyle w:val="BodyText"/>
        <w:sectPr w:rsidR="00870771" w:rsidRPr="00870771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6FAF4C71" w14:textId="27A9D7C1" w:rsidR="00AE6855" w:rsidRDefault="00AE6855" w:rsidP="00AE6855">
      <w:pPr>
        <w:pStyle w:val="Heading1"/>
      </w:pPr>
      <w:bookmarkStart w:id="12" w:name="_Toc231456044"/>
      <w:r>
        <w:t>6. Curricula and Learning Environment</w:t>
      </w:r>
      <w:bookmarkEnd w:id="12"/>
    </w:p>
    <w:p w14:paraId="66A98316" w14:textId="77777777" w:rsidR="00C00829" w:rsidRDefault="00C00829" w:rsidP="00C00829">
      <w:pPr>
        <w:pStyle w:val="BodyText"/>
      </w:pPr>
    </w:p>
    <w:p w14:paraId="1016CA3F" w14:textId="77777777" w:rsidR="00C00829" w:rsidRPr="00C00829" w:rsidRDefault="00C00829" w:rsidP="00C00829">
      <w:pPr>
        <w:pStyle w:val="BodyText"/>
      </w:pPr>
    </w:p>
    <w:p w14:paraId="7C19E065" w14:textId="2BA58D75" w:rsidR="004C09AF" w:rsidRPr="0046634C" w:rsidRDefault="004C09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Discuss how the curriculum and learning environment meet disciplinary and institutional standards of quality.</w:t>
      </w:r>
    </w:p>
    <w:p w14:paraId="3ABDC0AA" w14:textId="77777777" w:rsidR="004C09AF" w:rsidRPr="0046634C" w:rsidRDefault="004C09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 xml:space="preserve">Describe and evaluate the curriculum. </w:t>
      </w:r>
    </w:p>
    <w:p w14:paraId="4DB6CAD5" w14:textId="6615D2DA" w:rsidR="004C09AF" w:rsidRPr="0046634C" w:rsidRDefault="004C09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 listing of the courses and labs offered, identifying those that are core and elective and the type of instruction.</w:t>
      </w:r>
    </w:p>
    <w:p w14:paraId="4DFDF85A" w14:textId="1F31BE6E" w:rsidR="004C09AF" w:rsidRPr="0046634C" w:rsidRDefault="004C09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 and evaluate the cooperative, internship, and practicum elements of the program or unit, if applicable.</w:t>
      </w:r>
    </w:p>
    <w:p w14:paraId="232D6698" w14:textId="3FE640B0" w:rsidR="004C09AF" w:rsidRPr="0046634C" w:rsidRDefault="004C09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Explain how the quality of teaching in the program or unit is determined, monitored, and evaluated.</w:t>
      </w:r>
    </w:p>
    <w:p w14:paraId="33AEE337" w14:textId="24614A09" w:rsidR="004C09AF" w:rsidRPr="0046634C" w:rsidRDefault="00FC6754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 t</w:t>
      </w:r>
      <w:r w:rsidR="004C09AF" w:rsidRPr="0046634C">
        <w:rPr>
          <w:color w:val="0000FF"/>
        </w:rPr>
        <w:t>he individuals and processes that the program or unit uses to advise its students</w:t>
      </w:r>
      <w:r w:rsidRPr="0046634C">
        <w:rPr>
          <w:color w:val="0000FF"/>
        </w:rPr>
        <w:t xml:space="preserve"> and evaluate the </w:t>
      </w:r>
      <w:r w:rsidR="004C09AF" w:rsidRPr="0046634C">
        <w:rPr>
          <w:color w:val="0000FF"/>
        </w:rPr>
        <w:t>effectiveness of advising</w:t>
      </w:r>
      <w:r w:rsidR="0091560E" w:rsidRPr="0046634C">
        <w:rPr>
          <w:color w:val="0000FF"/>
        </w:rPr>
        <w:t xml:space="preserve"> (e.g., provide the results of survey questions on student satisfaction with advising)</w:t>
      </w:r>
      <w:r w:rsidR="004C09AF" w:rsidRPr="0046634C">
        <w:rPr>
          <w:color w:val="0000FF"/>
        </w:rPr>
        <w:t>.</w:t>
      </w:r>
    </w:p>
    <w:p w14:paraId="3314912C" w14:textId="77777777" w:rsidR="00AE6855" w:rsidRDefault="00AE6855" w:rsidP="00AE6855">
      <w:pPr>
        <w:pStyle w:val="BodyText"/>
      </w:pPr>
    </w:p>
    <w:p w14:paraId="6A8762CA" w14:textId="77777777" w:rsidR="00FC6754" w:rsidRDefault="00FC6754" w:rsidP="00AE6855">
      <w:pPr>
        <w:pStyle w:val="BodyText"/>
      </w:pPr>
    </w:p>
    <w:p w14:paraId="4C77D5A8" w14:textId="77777777" w:rsidR="00EE2B47" w:rsidRDefault="00EE2B47" w:rsidP="00AE6855">
      <w:pPr>
        <w:pStyle w:val="Heading1"/>
        <w:sectPr w:rsidR="00EE2B47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37122438" w14:textId="1D75D4F7" w:rsidR="00AE6855" w:rsidRDefault="00AE6855" w:rsidP="00AE6855">
      <w:pPr>
        <w:pStyle w:val="Heading1"/>
      </w:pPr>
      <w:bookmarkStart w:id="13" w:name="_Toc231456045"/>
      <w:r>
        <w:t>7. Faculty and Staff</w:t>
      </w:r>
      <w:bookmarkEnd w:id="13"/>
    </w:p>
    <w:p w14:paraId="555991E7" w14:textId="77777777" w:rsidR="00C00829" w:rsidRDefault="00C00829" w:rsidP="00C00829">
      <w:pPr>
        <w:pStyle w:val="BodyText"/>
      </w:pPr>
    </w:p>
    <w:p w14:paraId="683F1B8A" w14:textId="77777777" w:rsidR="00C00829" w:rsidRPr="00C00829" w:rsidRDefault="00C00829" w:rsidP="00C00829">
      <w:pPr>
        <w:pStyle w:val="BodyText"/>
      </w:pPr>
    </w:p>
    <w:p w14:paraId="48392609" w14:textId="44A7C96E" w:rsidR="00FC6754" w:rsidRPr="0046634C" w:rsidRDefault="00FC6754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 profile of academic staff, including rank, tenure, degrees, areas of expertise, and years of experience.</w:t>
      </w:r>
    </w:p>
    <w:p w14:paraId="4DBD9E0E" w14:textId="73E74DC2" w:rsidR="00FC6754" w:rsidRPr="0046634C" w:rsidRDefault="00FC6754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 profile of the program or unit support staff (APOs, program administration staff, administrative support staff, etc.).</w:t>
      </w:r>
    </w:p>
    <w:p w14:paraId="7E655C71" w14:textId="3424AF2C" w:rsidR="00FC6754" w:rsidRPr="0046634C" w:rsidRDefault="00BA4C8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 t</w:t>
      </w:r>
      <w:r w:rsidR="00FC6754" w:rsidRPr="0046634C">
        <w:rPr>
          <w:color w:val="0000FF"/>
        </w:rPr>
        <w:t>he roles of visiting scholars, adjunct faculty, and graduate teaching assistants.</w:t>
      </w:r>
    </w:p>
    <w:p w14:paraId="119867B2" w14:textId="7AF5EDF0" w:rsidR="00FC6754" w:rsidRPr="0046634C" w:rsidRDefault="00BA4C8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Specify the p</w:t>
      </w:r>
      <w:r w:rsidR="00FC6754" w:rsidRPr="0046634C">
        <w:rPr>
          <w:color w:val="0000FF"/>
        </w:rPr>
        <w:t>rofessional development activities.</w:t>
      </w:r>
    </w:p>
    <w:p w14:paraId="1ECEC8E5" w14:textId="6E20338B" w:rsidR="00FC6754" w:rsidRPr="0046634C" w:rsidRDefault="00BA4C8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Detail f</w:t>
      </w:r>
      <w:r w:rsidR="00FC6754" w:rsidRPr="0046634C">
        <w:rPr>
          <w:color w:val="0000FF"/>
        </w:rPr>
        <w:t>aculty and staff evaluation methods and</w:t>
      </w:r>
      <w:r w:rsidRPr="0046634C">
        <w:rPr>
          <w:color w:val="0000FF"/>
        </w:rPr>
        <w:t xml:space="preserve"> provide</w:t>
      </w:r>
      <w:r w:rsidR="00FC6754" w:rsidRPr="0046634C">
        <w:rPr>
          <w:color w:val="0000FF"/>
        </w:rPr>
        <w:t xml:space="preserve"> evidence of faculty and staff effectiveness.</w:t>
      </w:r>
    </w:p>
    <w:p w14:paraId="7DFDB9A0" w14:textId="42DC162D" w:rsidR="00FC6754" w:rsidRPr="0046634C" w:rsidRDefault="00BA4C8A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Include the d</w:t>
      </w:r>
      <w:r w:rsidR="00FC6754" w:rsidRPr="0046634C">
        <w:rPr>
          <w:color w:val="0000FF"/>
        </w:rPr>
        <w:t>istribution of teaching assignments and workloads.</w:t>
      </w:r>
    </w:p>
    <w:p w14:paraId="4E044D03" w14:textId="5129069F" w:rsidR="00AE6855" w:rsidRPr="0046634C" w:rsidRDefault="004B3D54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State the p</w:t>
      </w:r>
      <w:r w:rsidR="00FC6754" w:rsidRPr="0046634C">
        <w:rPr>
          <w:color w:val="0000FF"/>
        </w:rPr>
        <w:t>lans for future faculty and staff, including</w:t>
      </w:r>
      <w:r w:rsidRPr="0046634C">
        <w:rPr>
          <w:color w:val="0000FF"/>
        </w:rPr>
        <w:t xml:space="preserve"> a</w:t>
      </w:r>
      <w:r w:rsidR="00FC6754" w:rsidRPr="0046634C">
        <w:rPr>
          <w:color w:val="0000FF"/>
        </w:rPr>
        <w:t xml:space="preserve"> staffing plan.</w:t>
      </w:r>
    </w:p>
    <w:p w14:paraId="29C71D92" w14:textId="77777777" w:rsidR="00FC6754" w:rsidRDefault="00FC6754" w:rsidP="00AE6855">
      <w:pPr>
        <w:pStyle w:val="BodyText"/>
      </w:pPr>
    </w:p>
    <w:p w14:paraId="56C6345E" w14:textId="77777777" w:rsidR="00FC6754" w:rsidRDefault="00FC6754" w:rsidP="00AE6855">
      <w:pPr>
        <w:pStyle w:val="BodyText"/>
      </w:pPr>
    </w:p>
    <w:p w14:paraId="0CD3DB2F" w14:textId="77777777" w:rsidR="00FC6754" w:rsidRDefault="00FC6754" w:rsidP="00AE6855">
      <w:pPr>
        <w:pStyle w:val="BodyText"/>
      </w:pPr>
    </w:p>
    <w:p w14:paraId="1708057C" w14:textId="77777777" w:rsidR="00FC6754" w:rsidRDefault="00FC6754" w:rsidP="00AE6855">
      <w:pPr>
        <w:pStyle w:val="Heading1"/>
        <w:sectPr w:rsidR="00FC6754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160B4FAC" w14:textId="66E5C01D" w:rsidR="00AE6855" w:rsidRDefault="00AE6855" w:rsidP="00AE6855">
      <w:pPr>
        <w:pStyle w:val="Heading1"/>
      </w:pPr>
      <w:bookmarkStart w:id="14" w:name="_Toc231456046"/>
      <w:r>
        <w:t>8. Students</w:t>
      </w:r>
      <w:bookmarkEnd w:id="14"/>
    </w:p>
    <w:p w14:paraId="5810680E" w14:textId="77777777" w:rsidR="00C00829" w:rsidRDefault="00C00829" w:rsidP="00C00829">
      <w:pPr>
        <w:pStyle w:val="BodyText"/>
      </w:pPr>
    </w:p>
    <w:p w14:paraId="0874C2A5" w14:textId="77777777" w:rsidR="00C00829" w:rsidRPr="00C00829" w:rsidRDefault="00C00829" w:rsidP="00C00829">
      <w:pPr>
        <w:pStyle w:val="BodyText"/>
      </w:pPr>
    </w:p>
    <w:p w14:paraId="5489F6F9" w14:textId="579749EB" w:rsidR="008519EC" w:rsidRPr="0046634C" w:rsidRDefault="00EF3F5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Describe a</w:t>
      </w:r>
      <w:r w:rsidR="00C20A13" w:rsidRPr="0046634C">
        <w:rPr>
          <w:color w:val="0000FF"/>
        </w:rPr>
        <w:t>dmission standards and procedures.</w:t>
      </w:r>
      <w:r w:rsidR="00DE17B0" w:rsidRPr="0046634C">
        <w:rPr>
          <w:color w:val="0000FF"/>
        </w:rPr>
        <w:t xml:space="preserve"> Include data on applicants, offers, acceptances, and registration</w:t>
      </w:r>
      <w:r w:rsidR="008519EC" w:rsidRPr="0046634C">
        <w:rPr>
          <w:color w:val="0000FF"/>
        </w:rPr>
        <w:t xml:space="preserve">s, and discuss trends over time. </w:t>
      </w:r>
    </w:p>
    <w:p w14:paraId="673CE799" w14:textId="77777777" w:rsidR="001B75EB" w:rsidRPr="0046634C" w:rsidRDefault="00EF3F5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Present s</w:t>
      </w:r>
      <w:r w:rsidR="00C20A13" w:rsidRPr="0046634C">
        <w:rPr>
          <w:color w:val="0000FF"/>
        </w:rPr>
        <w:t>tudent profile data.</w:t>
      </w:r>
      <w:r w:rsidR="001B75EB" w:rsidRPr="0046634C">
        <w:rPr>
          <w:color w:val="0000FF"/>
        </w:rPr>
        <w:t xml:space="preserve"> </w:t>
      </w:r>
    </w:p>
    <w:p w14:paraId="152C9DED" w14:textId="268DD0D8" w:rsidR="001B75EB" w:rsidRPr="0046634C" w:rsidRDefault="001B75EB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Include data on grade distribution and student awards.</w:t>
      </w:r>
    </w:p>
    <w:p w14:paraId="06E64E3D" w14:textId="2A859215" w:rsidR="00C20A13" w:rsidRPr="0046634C" w:rsidRDefault="00EF3F5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and discuss t</w:t>
      </w:r>
      <w:r w:rsidR="00C20A13" w:rsidRPr="0046634C">
        <w:rPr>
          <w:color w:val="0000FF"/>
        </w:rPr>
        <w:t>rends in student</w:t>
      </w:r>
      <w:r w:rsidR="00770363" w:rsidRPr="0046634C">
        <w:rPr>
          <w:color w:val="0000FF"/>
        </w:rPr>
        <w:t xml:space="preserve"> enrolment,</w:t>
      </w:r>
      <w:r w:rsidR="00C20A13" w:rsidRPr="0046634C">
        <w:rPr>
          <w:color w:val="0000FF"/>
        </w:rPr>
        <w:t xml:space="preserve"> retention</w:t>
      </w:r>
      <w:r w:rsidR="00770363" w:rsidRPr="0046634C">
        <w:rPr>
          <w:color w:val="0000FF"/>
        </w:rPr>
        <w:t>,</w:t>
      </w:r>
      <w:r w:rsidR="00C20A13" w:rsidRPr="0046634C">
        <w:rPr>
          <w:color w:val="0000FF"/>
        </w:rPr>
        <w:t xml:space="preserve"> and graduation.</w:t>
      </w:r>
    </w:p>
    <w:p w14:paraId="4C544157" w14:textId="365A1E54" w:rsidR="00C20A13" w:rsidRPr="0046634C" w:rsidRDefault="00EF3F5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and discuss t</w:t>
      </w:r>
      <w:r w:rsidR="00C20A13" w:rsidRPr="0046634C">
        <w:rPr>
          <w:color w:val="0000FF"/>
        </w:rPr>
        <w:t>rends in student and graduate satisfaction with the program or unit.</w:t>
      </w:r>
    </w:p>
    <w:p w14:paraId="103868A7" w14:textId="5338F0BE" w:rsidR="00C20A13" w:rsidRPr="0046634C" w:rsidRDefault="00EF3F51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Provide and discuss t</w:t>
      </w:r>
      <w:r w:rsidR="00C20A13" w:rsidRPr="0046634C">
        <w:rPr>
          <w:color w:val="0000FF"/>
        </w:rPr>
        <w:t>rends in graduate employment and other post graduation activities.</w:t>
      </w:r>
    </w:p>
    <w:p w14:paraId="5F1388E3" w14:textId="77777777" w:rsidR="00C20A13" w:rsidRDefault="00C20A13" w:rsidP="00C20A13">
      <w:pPr>
        <w:pStyle w:val="BodyText"/>
      </w:pPr>
    </w:p>
    <w:p w14:paraId="1D933049" w14:textId="77777777" w:rsidR="00770363" w:rsidRDefault="00770363" w:rsidP="00C20A13">
      <w:pPr>
        <w:pStyle w:val="BodyText"/>
      </w:pPr>
    </w:p>
    <w:p w14:paraId="5AE76F21" w14:textId="77777777" w:rsidR="00C20A13" w:rsidRPr="00C20A13" w:rsidRDefault="00C20A13" w:rsidP="00C20A13">
      <w:pPr>
        <w:pStyle w:val="BodyText"/>
      </w:pPr>
    </w:p>
    <w:p w14:paraId="4AFC3C52" w14:textId="77777777" w:rsidR="00AE6855" w:rsidRDefault="00AE6855" w:rsidP="00AE6855">
      <w:pPr>
        <w:pStyle w:val="BodyText"/>
      </w:pPr>
    </w:p>
    <w:p w14:paraId="3381A8E0" w14:textId="77777777" w:rsidR="00C20A13" w:rsidRDefault="00C20A13" w:rsidP="00AE6855">
      <w:pPr>
        <w:pStyle w:val="Heading1"/>
        <w:sectPr w:rsidR="00C20A13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49A2F087" w14:textId="3B2FCABE" w:rsidR="00AE6855" w:rsidRDefault="00AE6855" w:rsidP="00AE6855">
      <w:pPr>
        <w:pStyle w:val="Heading1"/>
      </w:pPr>
      <w:bookmarkStart w:id="15" w:name="_Toc231456047"/>
      <w:r>
        <w:t>9. Resources</w:t>
      </w:r>
      <w:bookmarkEnd w:id="15"/>
    </w:p>
    <w:p w14:paraId="025BFA74" w14:textId="77777777" w:rsidR="00C00829" w:rsidRDefault="00C00829" w:rsidP="00C00829">
      <w:pPr>
        <w:pStyle w:val="BodyText"/>
      </w:pPr>
    </w:p>
    <w:p w14:paraId="1DA3E4B2" w14:textId="77777777" w:rsidR="00C00829" w:rsidRPr="00C00829" w:rsidRDefault="00C00829" w:rsidP="00C00829">
      <w:pPr>
        <w:pStyle w:val="BodyText"/>
      </w:pPr>
    </w:p>
    <w:p w14:paraId="35A77332" w14:textId="711ABCE4" w:rsidR="006F7447" w:rsidRPr="0046634C" w:rsidRDefault="001E0B7E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Assess</w:t>
      </w:r>
      <w:r w:rsidR="006F7447" w:rsidRPr="0046634C">
        <w:rPr>
          <w:color w:val="0000FF"/>
        </w:rPr>
        <w:t xml:space="preserve"> the deployment and availability of resources and how they contribute to program or unit quality.</w:t>
      </w:r>
    </w:p>
    <w:p w14:paraId="73FB1B07" w14:textId="483FD7F7" w:rsidR="006F7447" w:rsidRPr="0046634C" w:rsidRDefault="001E0B7E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Evaluate the a</w:t>
      </w:r>
      <w:r w:rsidR="006F7447" w:rsidRPr="0046634C">
        <w:rPr>
          <w:color w:val="0000FF"/>
        </w:rPr>
        <w:t>dequacy and effective management of facilities, equipment, and library resources.</w:t>
      </w:r>
    </w:p>
    <w:p w14:paraId="6A22D277" w14:textId="2A025287" w:rsidR="007E59A6" w:rsidRPr="0046634C" w:rsidRDefault="001E0B7E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Evaluate the a</w:t>
      </w:r>
      <w:r w:rsidR="006F7447" w:rsidRPr="0046634C">
        <w:rPr>
          <w:color w:val="0000FF"/>
        </w:rPr>
        <w:t>dequacy and effective management of program funds and sources of funds.</w:t>
      </w:r>
    </w:p>
    <w:p w14:paraId="54F10834" w14:textId="77777777" w:rsidR="007E59A6" w:rsidRDefault="007E59A6" w:rsidP="007E59A6">
      <w:pPr>
        <w:pStyle w:val="BodyText"/>
      </w:pPr>
    </w:p>
    <w:p w14:paraId="55F74BE9" w14:textId="77777777" w:rsidR="006F7447" w:rsidRDefault="006F7447" w:rsidP="007E59A6">
      <w:pPr>
        <w:pStyle w:val="BodyText"/>
      </w:pPr>
    </w:p>
    <w:p w14:paraId="3DD49F16" w14:textId="77777777" w:rsidR="007E59A6" w:rsidRPr="007E59A6" w:rsidRDefault="007E59A6" w:rsidP="007E59A6">
      <w:pPr>
        <w:pStyle w:val="BodyText"/>
      </w:pPr>
    </w:p>
    <w:p w14:paraId="0AF2439D" w14:textId="77777777" w:rsidR="00AE6855" w:rsidRDefault="00AE6855" w:rsidP="00AE6855">
      <w:pPr>
        <w:pStyle w:val="BodyText"/>
      </w:pPr>
    </w:p>
    <w:p w14:paraId="72E42AF1" w14:textId="77777777" w:rsidR="007E59A6" w:rsidRDefault="007E59A6" w:rsidP="00AE6855">
      <w:pPr>
        <w:pStyle w:val="Heading1"/>
        <w:sectPr w:rsidR="007E59A6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0B1885FA" w14:textId="6F10CF0D" w:rsidR="00AE6855" w:rsidRDefault="00AE6855" w:rsidP="00AE6855">
      <w:pPr>
        <w:pStyle w:val="Heading1"/>
      </w:pPr>
      <w:bookmarkStart w:id="16" w:name="_Toc231456048"/>
      <w:r>
        <w:t>10. Research and Scholarship</w:t>
      </w:r>
      <w:bookmarkEnd w:id="16"/>
    </w:p>
    <w:p w14:paraId="33894F1E" w14:textId="77777777" w:rsidR="00C00829" w:rsidRDefault="00C00829" w:rsidP="00C00829">
      <w:pPr>
        <w:pStyle w:val="BodyText"/>
      </w:pPr>
    </w:p>
    <w:p w14:paraId="35AD0332" w14:textId="77777777" w:rsidR="00C00829" w:rsidRPr="00C00829" w:rsidRDefault="00C00829" w:rsidP="00C00829">
      <w:pPr>
        <w:pStyle w:val="BodyText"/>
      </w:pPr>
    </w:p>
    <w:p w14:paraId="55504B63" w14:textId="58678935" w:rsidR="00EA5717" w:rsidRPr="0046634C" w:rsidRDefault="00596CE0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Assess the research and scholarly activity of faculty and how it relates to teaching and learning.</w:t>
      </w:r>
    </w:p>
    <w:p w14:paraId="0468F002" w14:textId="77777777" w:rsidR="00EA5717" w:rsidRDefault="00EA5717" w:rsidP="00EA5717">
      <w:pPr>
        <w:pStyle w:val="BodyText"/>
      </w:pPr>
    </w:p>
    <w:p w14:paraId="170794E4" w14:textId="77777777" w:rsidR="00596CE0" w:rsidRPr="00EA5717" w:rsidRDefault="00596CE0" w:rsidP="00EA5717">
      <w:pPr>
        <w:pStyle w:val="BodyText"/>
      </w:pPr>
    </w:p>
    <w:p w14:paraId="46D8742E" w14:textId="77777777" w:rsidR="00AE6855" w:rsidRDefault="00AE6855" w:rsidP="00AE6855">
      <w:pPr>
        <w:pStyle w:val="BodyText"/>
      </w:pPr>
    </w:p>
    <w:p w14:paraId="443CC372" w14:textId="77777777" w:rsidR="007E59A6" w:rsidRDefault="007E59A6" w:rsidP="00AE6855">
      <w:pPr>
        <w:pStyle w:val="Heading1"/>
        <w:sectPr w:rsidR="007E59A6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78EDD090" w14:textId="36505E41" w:rsidR="00AE6855" w:rsidRDefault="00AE6855" w:rsidP="00AE6855">
      <w:pPr>
        <w:pStyle w:val="Heading1"/>
      </w:pPr>
      <w:bookmarkStart w:id="17" w:name="_Toc231456049"/>
      <w:r>
        <w:t>11. Reflections</w:t>
      </w:r>
      <w:bookmarkEnd w:id="17"/>
    </w:p>
    <w:p w14:paraId="49607213" w14:textId="77777777" w:rsidR="00C00829" w:rsidRDefault="00C00829" w:rsidP="00C00829">
      <w:pPr>
        <w:pStyle w:val="BodyText"/>
      </w:pPr>
    </w:p>
    <w:p w14:paraId="140525BC" w14:textId="77777777" w:rsidR="00C00829" w:rsidRPr="00C00829" w:rsidRDefault="00C00829" w:rsidP="00C00829">
      <w:pPr>
        <w:pStyle w:val="BodyText"/>
      </w:pPr>
    </w:p>
    <w:p w14:paraId="56672BEF" w14:textId="3F7EEA5C" w:rsidR="00AE6855" w:rsidRPr="0046634C" w:rsidRDefault="00C16FAF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46634C">
        <w:rPr>
          <w:color w:val="0000FF"/>
        </w:rPr>
        <w:t>Reflect on and discuss possible future directions for the program or unit.</w:t>
      </w:r>
    </w:p>
    <w:p w14:paraId="3AF76232" w14:textId="77777777" w:rsidR="00C16FAF" w:rsidRDefault="00C16FAF" w:rsidP="00C16FAF">
      <w:pPr>
        <w:pStyle w:val="BodyText"/>
      </w:pPr>
    </w:p>
    <w:p w14:paraId="02F1AF3B" w14:textId="77777777" w:rsidR="00C16FAF" w:rsidRDefault="00C16FAF" w:rsidP="00C16FAF">
      <w:pPr>
        <w:pStyle w:val="BodyText"/>
      </w:pPr>
    </w:p>
    <w:p w14:paraId="1D971B3B" w14:textId="77777777" w:rsidR="00647443" w:rsidRDefault="00647443" w:rsidP="00C16FAF">
      <w:pPr>
        <w:pStyle w:val="BodyText"/>
        <w:sectPr w:rsidR="00647443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0CDC1BD1" w14:textId="1753ABD1" w:rsidR="00C16FAF" w:rsidRDefault="00647443" w:rsidP="00647443">
      <w:pPr>
        <w:pStyle w:val="Heading1"/>
      </w:pPr>
      <w:bookmarkStart w:id="18" w:name="_Toc231456050"/>
      <w:r>
        <w:t>Appendices</w:t>
      </w:r>
      <w:bookmarkEnd w:id="18"/>
    </w:p>
    <w:p w14:paraId="2485672E" w14:textId="77777777" w:rsidR="00C00829" w:rsidRDefault="00C00829" w:rsidP="00C00829">
      <w:pPr>
        <w:pStyle w:val="BodyText"/>
      </w:pPr>
    </w:p>
    <w:p w14:paraId="2CD406EF" w14:textId="77777777" w:rsidR="00C00829" w:rsidRPr="00C00829" w:rsidRDefault="00C00829" w:rsidP="00C00829">
      <w:pPr>
        <w:pStyle w:val="BodyText"/>
      </w:pPr>
    </w:p>
    <w:p w14:paraId="48FC6FA3" w14:textId="35723EF9" w:rsidR="00647443" w:rsidRPr="00647443" w:rsidRDefault="00647443" w:rsidP="00643592">
      <w:pPr>
        <w:pStyle w:val="BodyText"/>
        <w:numPr>
          <w:ilvl w:val="0"/>
          <w:numId w:val="20"/>
        </w:numPr>
        <w:rPr>
          <w:color w:val="0000FF"/>
        </w:rPr>
      </w:pPr>
      <w:r w:rsidRPr="00647443">
        <w:rPr>
          <w:color w:val="0000FF"/>
        </w:rPr>
        <w:t>List the appendix titles here</w:t>
      </w:r>
      <w:r>
        <w:rPr>
          <w:color w:val="0000FF"/>
        </w:rPr>
        <w:t>.</w:t>
      </w:r>
    </w:p>
    <w:p w14:paraId="26E1E69B" w14:textId="77777777" w:rsidR="00647443" w:rsidRDefault="00647443" w:rsidP="00647443">
      <w:pPr>
        <w:pStyle w:val="BodyText"/>
      </w:pPr>
    </w:p>
    <w:p w14:paraId="0C4FFB55" w14:textId="77777777" w:rsidR="00647443" w:rsidRDefault="00647443" w:rsidP="00647443">
      <w:pPr>
        <w:pStyle w:val="BodyText"/>
      </w:pPr>
    </w:p>
    <w:p w14:paraId="7F11A4C3" w14:textId="77777777" w:rsidR="00647443" w:rsidRDefault="00647443" w:rsidP="00647443">
      <w:pPr>
        <w:pStyle w:val="BodyText"/>
        <w:sectPr w:rsidR="00647443" w:rsidSect="002D64A8">
          <w:pgSz w:w="12240" w:h="15840"/>
          <w:pgMar w:top="1440" w:right="1440" w:bottom="1440" w:left="2160" w:header="706" w:footer="706" w:gutter="0"/>
          <w:cols w:space="708"/>
        </w:sectPr>
      </w:pPr>
    </w:p>
    <w:p w14:paraId="73699B28" w14:textId="62450DB6" w:rsidR="00647443" w:rsidRDefault="00647443" w:rsidP="00647443">
      <w:pPr>
        <w:pStyle w:val="Heading2"/>
      </w:pPr>
      <w:bookmarkStart w:id="19" w:name="_Toc231456051"/>
      <w:r>
        <w:t>Appendix One:</w:t>
      </w:r>
      <w:bookmarkEnd w:id="19"/>
      <w:r>
        <w:t xml:space="preserve"> </w:t>
      </w:r>
    </w:p>
    <w:p w14:paraId="5D1AD3A4" w14:textId="77777777" w:rsidR="00C00829" w:rsidRDefault="00C00829" w:rsidP="00C00829">
      <w:pPr>
        <w:pStyle w:val="BodyText"/>
      </w:pPr>
    </w:p>
    <w:p w14:paraId="69362C18" w14:textId="77777777" w:rsidR="00C00829" w:rsidRPr="00C00829" w:rsidRDefault="00C00829" w:rsidP="00C00829">
      <w:pPr>
        <w:pStyle w:val="BodyText"/>
      </w:pPr>
    </w:p>
    <w:p w14:paraId="62EABC42" w14:textId="77777777" w:rsidR="00647443" w:rsidRDefault="00647443" w:rsidP="00647443">
      <w:pPr>
        <w:pStyle w:val="BodyText"/>
      </w:pPr>
    </w:p>
    <w:p w14:paraId="0E2BE1E0" w14:textId="77777777" w:rsidR="00647443" w:rsidRPr="00647443" w:rsidRDefault="00647443" w:rsidP="00647443">
      <w:pPr>
        <w:pStyle w:val="BodyText"/>
      </w:pPr>
    </w:p>
    <w:sectPr w:rsidR="00647443" w:rsidRPr="00647443" w:rsidSect="002D64A8">
      <w:pgSz w:w="12240" w:h="15840"/>
      <w:pgMar w:top="1440" w:right="1440" w:bottom="1440" w:left="216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6302" w14:textId="77777777" w:rsidR="002C7E46" w:rsidRDefault="002C7E46">
      <w:r>
        <w:separator/>
      </w:r>
    </w:p>
  </w:endnote>
  <w:endnote w:type="continuationSeparator" w:id="0">
    <w:p w14:paraId="10DC41D7" w14:textId="77777777" w:rsidR="002C7E46" w:rsidRDefault="002C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5326" w14:textId="77777777" w:rsidR="000B33C4" w:rsidRDefault="000B33C4" w:rsidP="00870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7B90A" w14:textId="77777777" w:rsidR="000B33C4" w:rsidRDefault="000B33C4" w:rsidP="00DD5B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5A521" w14:textId="4418C4FD" w:rsidR="000B33C4" w:rsidRPr="00F4352D" w:rsidRDefault="000B33C4">
    <w:pPr>
      <w:pStyle w:val="Footer"/>
      <w:rPr>
        <w:rFonts w:asciiTheme="majorHAnsi" w:hAnsiTheme="majorHAnsi"/>
        <w:sz w:val="20"/>
        <w:szCs w:val="20"/>
      </w:rPr>
    </w:pPr>
    <w:r w:rsidRPr="00F4352D">
      <w:rPr>
        <w:rFonts w:asciiTheme="majorHAnsi" w:hAnsiTheme="majorHAnsi"/>
        <w:sz w:val="20"/>
        <w:szCs w:val="20"/>
      </w:rPr>
      <w:fldChar w:fldCharType="begin"/>
    </w:r>
    <w:r w:rsidRPr="00F4352D">
      <w:rPr>
        <w:rFonts w:asciiTheme="majorHAnsi" w:hAnsiTheme="majorHAnsi"/>
        <w:sz w:val="20"/>
        <w:szCs w:val="20"/>
      </w:rPr>
      <w:instrText xml:space="preserve"> FILENAME  \* MERGEFORMAT </w:instrText>
    </w:r>
    <w:r w:rsidRPr="00F4352D">
      <w:rPr>
        <w:rFonts w:asciiTheme="majorHAnsi" w:hAnsiTheme="majorHAnsi"/>
        <w:sz w:val="20"/>
        <w:szCs w:val="20"/>
      </w:rPr>
      <w:fldChar w:fldCharType="separate"/>
    </w:r>
    <w:r w:rsidR="007E697A">
      <w:rPr>
        <w:rFonts w:asciiTheme="majorHAnsi" w:hAnsiTheme="majorHAnsi"/>
        <w:noProof/>
        <w:sz w:val="20"/>
        <w:szCs w:val="20"/>
      </w:rPr>
      <w:t>Self Study Report Template.docx</w:t>
    </w:r>
    <w:r w:rsidRPr="00F4352D">
      <w:rPr>
        <w:rFonts w:asciiTheme="majorHAnsi" w:hAnsiTheme="majorHAnsi"/>
        <w:noProof/>
        <w:sz w:val="20"/>
        <w:szCs w:val="20"/>
      </w:rPr>
      <w:fldChar w:fldCharType="end"/>
    </w:r>
    <w:r w:rsidR="00433F3B">
      <w:rPr>
        <w:rFonts w:asciiTheme="majorHAnsi" w:hAnsiTheme="majorHAnsi"/>
        <w:noProof/>
        <w:sz w:val="20"/>
        <w:szCs w:val="20"/>
      </w:rPr>
      <w:tab/>
    </w:r>
    <w:r w:rsidR="00433F3B">
      <w:rPr>
        <w:rFonts w:asciiTheme="majorHAnsi" w:hAnsiTheme="majorHAnsi"/>
        <w:noProof/>
        <w:sz w:val="20"/>
        <w:szCs w:val="20"/>
      </w:rPr>
      <w:tab/>
    </w:r>
    <w:r w:rsidRPr="00F4352D">
      <w:rPr>
        <w:rFonts w:asciiTheme="majorHAnsi" w:hAnsiTheme="majorHAnsi"/>
        <w:sz w:val="20"/>
        <w:szCs w:val="20"/>
      </w:rPr>
      <w:tab/>
    </w:r>
    <w:r w:rsidRPr="00F4352D">
      <w:rPr>
        <w:rFonts w:asciiTheme="majorHAnsi" w:hAnsiTheme="maj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7898" w14:textId="77777777" w:rsidR="00433F3B" w:rsidRPr="00F4352D" w:rsidRDefault="00433F3B">
    <w:pPr>
      <w:pStyle w:val="Footer"/>
      <w:rPr>
        <w:rFonts w:asciiTheme="majorHAnsi" w:hAnsiTheme="majorHAnsi"/>
        <w:sz w:val="20"/>
        <w:szCs w:val="20"/>
      </w:rPr>
    </w:pPr>
    <w:r w:rsidRPr="00F4352D">
      <w:rPr>
        <w:rFonts w:asciiTheme="majorHAnsi" w:hAnsiTheme="majorHAnsi"/>
        <w:sz w:val="20"/>
        <w:szCs w:val="20"/>
      </w:rPr>
      <w:fldChar w:fldCharType="begin"/>
    </w:r>
    <w:r w:rsidRPr="00F4352D">
      <w:rPr>
        <w:rFonts w:asciiTheme="majorHAnsi" w:hAnsiTheme="majorHAnsi"/>
        <w:sz w:val="20"/>
        <w:szCs w:val="20"/>
      </w:rPr>
      <w:instrText xml:space="preserve"> FILENAME  \* MERGEFORMAT </w:instrText>
    </w:r>
    <w:r w:rsidRPr="00F4352D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noProof/>
        <w:sz w:val="20"/>
        <w:szCs w:val="20"/>
      </w:rPr>
      <w:t>Self Study Report Template.docx</w:t>
    </w:r>
    <w:r w:rsidRPr="00F4352D">
      <w:rPr>
        <w:rFonts w:asciiTheme="majorHAnsi" w:hAnsiTheme="majorHAnsi"/>
        <w:noProof/>
        <w:sz w:val="20"/>
        <w:szCs w:val="20"/>
      </w:rPr>
      <w:fldChar w:fldCharType="end"/>
    </w:r>
    <w:r>
      <w:rPr>
        <w:rFonts w:asciiTheme="majorHAnsi" w:hAnsiTheme="majorHAnsi"/>
        <w:noProof/>
        <w:sz w:val="20"/>
        <w:szCs w:val="20"/>
      </w:rPr>
      <w:tab/>
    </w:r>
    <w:r>
      <w:rPr>
        <w:rFonts w:asciiTheme="majorHAnsi" w:hAnsiTheme="majorHAnsi"/>
        <w:noProof/>
        <w:sz w:val="20"/>
        <w:szCs w:val="20"/>
      </w:rPr>
      <w:tab/>
    </w:r>
    <w:r w:rsidRPr="00433F3B">
      <w:rPr>
        <w:rFonts w:asciiTheme="majorHAnsi" w:hAnsiTheme="majorHAnsi"/>
        <w:b/>
        <w:noProof/>
        <w:sz w:val="20"/>
        <w:szCs w:val="20"/>
      </w:rPr>
      <w:fldChar w:fldCharType="begin"/>
    </w:r>
    <w:r w:rsidRPr="00433F3B">
      <w:rPr>
        <w:rFonts w:asciiTheme="majorHAnsi" w:hAnsiTheme="majorHAnsi"/>
        <w:b/>
        <w:noProof/>
        <w:sz w:val="20"/>
        <w:szCs w:val="20"/>
      </w:rPr>
      <w:instrText xml:space="preserve"> PAGE  \* MERGEFORMAT </w:instrText>
    </w:r>
    <w:r w:rsidRPr="00433F3B">
      <w:rPr>
        <w:rFonts w:asciiTheme="majorHAnsi" w:hAnsiTheme="majorHAnsi"/>
        <w:b/>
        <w:noProof/>
        <w:sz w:val="20"/>
        <w:szCs w:val="20"/>
      </w:rPr>
      <w:fldChar w:fldCharType="separate"/>
    </w:r>
    <w:r>
      <w:rPr>
        <w:rFonts w:asciiTheme="majorHAnsi" w:hAnsiTheme="majorHAnsi"/>
        <w:b/>
        <w:noProof/>
        <w:sz w:val="20"/>
        <w:szCs w:val="20"/>
      </w:rPr>
      <w:t>1</w:t>
    </w:r>
    <w:r w:rsidRPr="00433F3B">
      <w:rPr>
        <w:rFonts w:asciiTheme="majorHAnsi" w:hAnsiTheme="majorHAnsi"/>
        <w:b/>
        <w:noProof/>
        <w:sz w:val="20"/>
        <w:szCs w:val="20"/>
      </w:rPr>
      <w:fldChar w:fldCharType="end"/>
    </w:r>
    <w:r w:rsidRPr="00F4352D">
      <w:rPr>
        <w:rFonts w:asciiTheme="majorHAnsi" w:hAnsiTheme="majorHAnsi"/>
        <w:sz w:val="20"/>
        <w:szCs w:val="20"/>
      </w:rPr>
      <w:tab/>
    </w:r>
    <w:r w:rsidRPr="00F4352D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5A69" w14:textId="77777777" w:rsidR="002C7E46" w:rsidRDefault="002C7E46">
      <w:r>
        <w:separator/>
      </w:r>
    </w:p>
  </w:footnote>
  <w:footnote w:type="continuationSeparator" w:id="0">
    <w:p w14:paraId="3C2B1DC7" w14:textId="77777777" w:rsidR="002C7E46" w:rsidRDefault="002C7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21E1" w14:textId="789A9A5C" w:rsidR="000B33C4" w:rsidRPr="00A81289" w:rsidRDefault="000B33C4" w:rsidP="00762FD0">
    <w:pPr>
      <w:pStyle w:val="Header"/>
      <w:tabs>
        <w:tab w:val="clear" w:pos="8640"/>
        <w:tab w:val="right" w:pos="9000"/>
      </w:tabs>
      <w:jc w:val="right"/>
      <w:rPr>
        <w:rFonts w:ascii="Baskerville" w:hAnsi="Baskerville" w:cs="Baskerville"/>
      </w:rPr>
    </w:pPr>
    <w:r>
      <w:rPr>
        <w:rFonts w:ascii="Baskerville" w:hAnsi="Baskerville" w:cs="Baskerville"/>
        <w:noProof/>
      </w:rPr>
      <w:drawing>
        <wp:anchor distT="0" distB="0" distL="114300" distR="114300" simplePos="0" relativeHeight="251658240" behindDoc="0" locked="0" layoutInCell="1" allowOverlap="1" wp14:anchorId="714D92F3" wp14:editId="3BE1A91E">
          <wp:simplePos x="0" y="0"/>
          <wp:positionH relativeFrom="column">
            <wp:posOffset>-1041400</wp:posOffset>
          </wp:positionH>
          <wp:positionV relativeFrom="paragraph">
            <wp:posOffset>-219710</wp:posOffset>
          </wp:positionV>
          <wp:extent cx="685800" cy="857885"/>
          <wp:effectExtent l="0" t="0" r="0" b="5715"/>
          <wp:wrapThrough wrapText="bothSides">
            <wp:wrapPolygon edited="0">
              <wp:start x="0" y="0"/>
              <wp:lineTo x="0" y="21104"/>
              <wp:lineTo x="20800" y="21104"/>
              <wp:lineTo x="20800" y="0"/>
              <wp:lineTo x="0" y="0"/>
            </wp:wrapPolygon>
          </wp:wrapThrough>
          <wp:docPr id="4" name="Picture 1" descr="Description: U of L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escription: U of L new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0A8AA" wp14:editId="5B21C1DB">
              <wp:simplePos x="0" y="0"/>
              <wp:positionH relativeFrom="column">
                <wp:posOffset>-1143000</wp:posOffset>
              </wp:positionH>
              <wp:positionV relativeFrom="paragraph">
                <wp:posOffset>633730</wp:posOffset>
              </wp:positionV>
              <wp:extent cx="914400" cy="543560"/>
              <wp:effectExtent l="0" t="0" r="0" b="0"/>
              <wp:wrapThrough wrapText="bothSides">
                <wp:wrapPolygon edited="0">
                  <wp:start x="600" y="0"/>
                  <wp:lineTo x="600" y="20187"/>
                  <wp:lineTo x="20400" y="20187"/>
                  <wp:lineTo x="20400" y="0"/>
                  <wp:lineTo x="60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C4074D" w14:textId="77777777" w:rsidR="000B33C4" w:rsidRPr="005D1CF3" w:rsidRDefault="000B33C4" w:rsidP="002D64A8">
                          <w:pPr>
                            <w:jc w:val="center"/>
                            <w:rPr>
                              <w:rFonts w:ascii="Baskerville" w:hAnsi="Baskerville" w:cs="Baskerville"/>
                              <w:w w:val="90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D1CF3">
                            <w:rPr>
                              <w:rFonts w:ascii="Baskerville" w:hAnsi="Baskerville" w:cs="Baskerville"/>
                              <w:w w:val="90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Academic</w:t>
                          </w:r>
                        </w:p>
                        <w:p w14:paraId="1658FD80" w14:textId="77777777" w:rsidR="000B33C4" w:rsidRPr="005D1CF3" w:rsidRDefault="000B33C4" w:rsidP="002D64A8">
                          <w:pPr>
                            <w:jc w:val="center"/>
                            <w:rPr>
                              <w:rFonts w:ascii="Baskerville" w:hAnsi="Baskerville" w:cs="Baskerville"/>
                              <w:w w:val="90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D1CF3">
                            <w:rPr>
                              <w:rFonts w:ascii="Baskerville" w:hAnsi="Baskerville" w:cs="Baskerville"/>
                              <w:w w:val="90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Quality</w:t>
                          </w:r>
                        </w:p>
                        <w:p w14:paraId="6F01D9E2" w14:textId="77777777" w:rsidR="000B33C4" w:rsidRPr="00762FD0" w:rsidRDefault="000B33C4" w:rsidP="002D64A8">
                          <w:pPr>
                            <w:jc w:val="center"/>
                            <w:rPr>
                              <w:rFonts w:ascii="Baskerville" w:hAnsi="Baskerville" w:cs="Baskerville"/>
                              <w:sz w:val="20"/>
                              <w:szCs w:val="20"/>
                            </w:rPr>
                          </w:pPr>
                          <w:r w:rsidRPr="005D1CF3">
                            <w:rPr>
                              <w:rFonts w:ascii="Baskerville" w:hAnsi="Baskerville" w:cs="Baskerville"/>
                              <w:w w:val="90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Assurance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A8A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-90pt;margin-top:49.9pt;width:1in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" filled="f" stroked="f">
              <v:path arrowok="t"/>
              <v:textbox>
                <w:txbxContent>
                  <w:p w14:paraId="57C4074D" w14:textId="77777777" w:rsidR="000B33C4" w:rsidRPr="005D1CF3" w:rsidRDefault="000B33C4" w:rsidP="002D64A8">
                    <w:pPr>
                      <w:jc w:val="center"/>
                      <w:rPr>
                        <w:rFonts w:ascii="Baskerville" w:hAnsi="Baskerville" w:cs="Baskerville"/>
                        <w:w w:val="90"/>
                        <w:sz w:val="20"/>
                        <w:szCs w:val="20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D1CF3">
                      <w:rPr>
                        <w:rFonts w:ascii="Baskerville" w:hAnsi="Baskerville" w:cs="Baskerville"/>
                        <w:w w:val="90"/>
                        <w:sz w:val="20"/>
                        <w:szCs w:val="20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Academic</w:t>
                    </w:r>
                  </w:p>
                  <w:p w14:paraId="1658FD80" w14:textId="77777777" w:rsidR="000B33C4" w:rsidRPr="005D1CF3" w:rsidRDefault="000B33C4" w:rsidP="002D64A8">
                    <w:pPr>
                      <w:jc w:val="center"/>
                      <w:rPr>
                        <w:rFonts w:ascii="Baskerville" w:hAnsi="Baskerville" w:cs="Baskerville"/>
                        <w:w w:val="90"/>
                        <w:sz w:val="20"/>
                        <w:szCs w:val="20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D1CF3">
                      <w:rPr>
                        <w:rFonts w:ascii="Baskerville" w:hAnsi="Baskerville" w:cs="Baskerville"/>
                        <w:w w:val="90"/>
                        <w:sz w:val="20"/>
                        <w:szCs w:val="20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Quality</w:t>
                    </w:r>
                  </w:p>
                  <w:p w14:paraId="6F01D9E2" w14:textId="77777777" w:rsidR="000B33C4" w:rsidRPr="00762FD0" w:rsidRDefault="000B33C4" w:rsidP="002D64A8">
                    <w:pPr>
                      <w:jc w:val="center"/>
                      <w:rPr>
                        <w:rFonts w:ascii="Baskerville" w:hAnsi="Baskerville" w:cs="Baskerville"/>
                        <w:sz w:val="20"/>
                        <w:szCs w:val="20"/>
                      </w:rPr>
                    </w:pPr>
                    <w:r w:rsidRPr="005D1CF3">
                      <w:rPr>
                        <w:rFonts w:ascii="Baskerville" w:hAnsi="Baskerville" w:cs="Baskerville"/>
                        <w:w w:val="90"/>
                        <w:sz w:val="20"/>
                        <w:szCs w:val="20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Assurance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AA2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92A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938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906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24C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BED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EA1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24C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0CA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E2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C4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0E140B"/>
    <w:multiLevelType w:val="multilevel"/>
    <w:tmpl w:val="E04EAE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673D49"/>
    <w:multiLevelType w:val="hybridMultilevel"/>
    <w:tmpl w:val="C18CB4B2"/>
    <w:lvl w:ilvl="0" w:tplc="6B2E1F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7065E"/>
    <w:multiLevelType w:val="hybridMultilevel"/>
    <w:tmpl w:val="E04EAE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434F01"/>
    <w:multiLevelType w:val="hybridMultilevel"/>
    <w:tmpl w:val="BE1AA4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D205C"/>
    <w:multiLevelType w:val="hybridMultilevel"/>
    <w:tmpl w:val="1D3E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D00FC"/>
    <w:multiLevelType w:val="hybridMultilevel"/>
    <w:tmpl w:val="D270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25095"/>
    <w:multiLevelType w:val="hybridMultilevel"/>
    <w:tmpl w:val="72942904"/>
    <w:lvl w:ilvl="0" w:tplc="6B2E1F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D56BE"/>
    <w:multiLevelType w:val="multilevel"/>
    <w:tmpl w:val="C18CB4B2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5367C"/>
    <w:multiLevelType w:val="hybridMultilevel"/>
    <w:tmpl w:val="F66079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117FC7"/>
    <w:multiLevelType w:val="hybridMultilevel"/>
    <w:tmpl w:val="95961A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74559F"/>
    <w:multiLevelType w:val="multilevel"/>
    <w:tmpl w:val="F66079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22CD6"/>
    <w:multiLevelType w:val="hybridMultilevel"/>
    <w:tmpl w:val="94B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15"/>
  </w:num>
  <w:num w:numId="16">
    <w:abstractNumId w:val="22"/>
  </w:num>
  <w:num w:numId="17">
    <w:abstractNumId w:val="21"/>
  </w:num>
  <w:num w:numId="18">
    <w:abstractNumId w:val="12"/>
  </w:num>
  <w:num w:numId="19">
    <w:abstractNumId w:val="18"/>
  </w:num>
  <w:num w:numId="20">
    <w:abstractNumId w:val="13"/>
  </w:num>
  <w:num w:numId="21">
    <w:abstractNumId w:val="1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E"/>
    <w:rsid w:val="000019EA"/>
    <w:rsid w:val="00022351"/>
    <w:rsid w:val="00025884"/>
    <w:rsid w:val="00073946"/>
    <w:rsid w:val="000979AA"/>
    <w:rsid w:val="000A259B"/>
    <w:rsid w:val="000B33C4"/>
    <w:rsid w:val="000B7A12"/>
    <w:rsid w:val="00127F79"/>
    <w:rsid w:val="0014573D"/>
    <w:rsid w:val="001B73EA"/>
    <w:rsid w:val="001B75EB"/>
    <w:rsid w:val="001E0B7E"/>
    <w:rsid w:val="001F297E"/>
    <w:rsid w:val="0021307C"/>
    <w:rsid w:val="00242843"/>
    <w:rsid w:val="00272268"/>
    <w:rsid w:val="00290DFA"/>
    <w:rsid w:val="002A0AA1"/>
    <w:rsid w:val="002C7E46"/>
    <w:rsid w:val="002D64A8"/>
    <w:rsid w:val="003032DC"/>
    <w:rsid w:val="00345A20"/>
    <w:rsid w:val="003C0913"/>
    <w:rsid w:val="003D58DD"/>
    <w:rsid w:val="00417AFA"/>
    <w:rsid w:val="00433F3B"/>
    <w:rsid w:val="004349CF"/>
    <w:rsid w:val="00461BFD"/>
    <w:rsid w:val="0046634C"/>
    <w:rsid w:val="00476BE5"/>
    <w:rsid w:val="00476FBC"/>
    <w:rsid w:val="004B3D54"/>
    <w:rsid w:val="004C09AF"/>
    <w:rsid w:val="004C7164"/>
    <w:rsid w:val="004D2898"/>
    <w:rsid w:val="004D2BA7"/>
    <w:rsid w:val="004D2F8B"/>
    <w:rsid w:val="004F1441"/>
    <w:rsid w:val="004F4293"/>
    <w:rsid w:val="00501461"/>
    <w:rsid w:val="005068E8"/>
    <w:rsid w:val="00596CE0"/>
    <w:rsid w:val="005A3891"/>
    <w:rsid w:val="005B6355"/>
    <w:rsid w:val="005D1CF3"/>
    <w:rsid w:val="005D3625"/>
    <w:rsid w:val="005F6393"/>
    <w:rsid w:val="006225CF"/>
    <w:rsid w:val="006426F2"/>
    <w:rsid w:val="00643592"/>
    <w:rsid w:val="00647443"/>
    <w:rsid w:val="006872FA"/>
    <w:rsid w:val="006D2AAA"/>
    <w:rsid w:val="006F7447"/>
    <w:rsid w:val="006F77D6"/>
    <w:rsid w:val="00762FD0"/>
    <w:rsid w:val="00770363"/>
    <w:rsid w:val="007733B0"/>
    <w:rsid w:val="00783CE1"/>
    <w:rsid w:val="00787CEC"/>
    <w:rsid w:val="007B1FA3"/>
    <w:rsid w:val="007D1E91"/>
    <w:rsid w:val="007E2C65"/>
    <w:rsid w:val="007E59A6"/>
    <w:rsid w:val="007E697A"/>
    <w:rsid w:val="008079FE"/>
    <w:rsid w:val="008143D2"/>
    <w:rsid w:val="008519EC"/>
    <w:rsid w:val="00870771"/>
    <w:rsid w:val="00875F35"/>
    <w:rsid w:val="008E051A"/>
    <w:rsid w:val="0091560E"/>
    <w:rsid w:val="009636F4"/>
    <w:rsid w:val="00977B28"/>
    <w:rsid w:val="00986F26"/>
    <w:rsid w:val="009910B6"/>
    <w:rsid w:val="009F590F"/>
    <w:rsid w:val="009F5C20"/>
    <w:rsid w:val="00A03D4E"/>
    <w:rsid w:val="00A22B43"/>
    <w:rsid w:val="00A54A7A"/>
    <w:rsid w:val="00A632F9"/>
    <w:rsid w:val="00A76CFF"/>
    <w:rsid w:val="00A81289"/>
    <w:rsid w:val="00A94572"/>
    <w:rsid w:val="00AB5474"/>
    <w:rsid w:val="00AD0464"/>
    <w:rsid w:val="00AE49A5"/>
    <w:rsid w:val="00AE6855"/>
    <w:rsid w:val="00AF3A2F"/>
    <w:rsid w:val="00B13F1B"/>
    <w:rsid w:val="00B24A44"/>
    <w:rsid w:val="00B25D39"/>
    <w:rsid w:val="00B34871"/>
    <w:rsid w:val="00B915B3"/>
    <w:rsid w:val="00BA4C8A"/>
    <w:rsid w:val="00BC4DBD"/>
    <w:rsid w:val="00BC6922"/>
    <w:rsid w:val="00C00829"/>
    <w:rsid w:val="00C16FAF"/>
    <w:rsid w:val="00C20A13"/>
    <w:rsid w:val="00C53A5E"/>
    <w:rsid w:val="00C61FA0"/>
    <w:rsid w:val="00C64B10"/>
    <w:rsid w:val="00CB0717"/>
    <w:rsid w:val="00CC5358"/>
    <w:rsid w:val="00CC7079"/>
    <w:rsid w:val="00CD4BC7"/>
    <w:rsid w:val="00D13EC8"/>
    <w:rsid w:val="00D647E3"/>
    <w:rsid w:val="00D954F1"/>
    <w:rsid w:val="00DD5B83"/>
    <w:rsid w:val="00DE067F"/>
    <w:rsid w:val="00DE17B0"/>
    <w:rsid w:val="00E000CD"/>
    <w:rsid w:val="00E52417"/>
    <w:rsid w:val="00EA1E82"/>
    <w:rsid w:val="00EA5717"/>
    <w:rsid w:val="00EB5C0F"/>
    <w:rsid w:val="00ED4BCE"/>
    <w:rsid w:val="00ED4BED"/>
    <w:rsid w:val="00EE2B47"/>
    <w:rsid w:val="00EF3F51"/>
    <w:rsid w:val="00F263CF"/>
    <w:rsid w:val="00F4352D"/>
    <w:rsid w:val="00F465DF"/>
    <w:rsid w:val="00F90744"/>
    <w:rsid w:val="00FA539E"/>
    <w:rsid w:val="00FA6E65"/>
    <w:rsid w:val="00FB30C6"/>
    <w:rsid w:val="00FB329E"/>
    <w:rsid w:val="00FC25B1"/>
    <w:rsid w:val="00FC6754"/>
    <w:rsid w:val="00FC734F"/>
    <w:rsid w:val="00FF4B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6E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345A2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CC7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977B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C61FA0"/>
    <w:pPr>
      <w:spacing w:after="120"/>
    </w:pPr>
    <w:rPr>
      <w:rFonts w:ascii="Century Schoolbook" w:hAnsi="Century Schoolbook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61FA0"/>
    <w:rPr>
      <w:rFonts w:ascii="Century Schoolbook" w:hAnsi="Century Schoolbook"/>
      <w:sz w:val="22"/>
    </w:rPr>
  </w:style>
  <w:style w:type="paragraph" w:styleId="Header">
    <w:name w:val="header"/>
    <w:basedOn w:val="Normal"/>
    <w:link w:val="HeaderChar"/>
    <w:uiPriority w:val="99"/>
    <w:unhideWhenUsed/>
    <w:rsid w:val="00FA5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9E"/>
  </w:style>
  <w:style w:type="paragraph" w:styleId="Footer">
    <w:name w:val="footer"/>
    <w:basedOn w:val="Normal"/>
    <w:link w:val="FooterChar"/>
    <w:uiPriority w:val="99"/>
    <w:unhideWhenUsed/>
    <w:rsid w:val="00FA53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9E"/>
  </w:style>
  <w:style w:type="character" w:customStyle="1" w:styleId="Heading1Char">
    <w:name w:val="Heading 1 Char"/>
    <w:basedOn w:val="DefaultParagraphFont"/>
    <w:link w:val="Heading1"/>
    <w:uiPriority w:val="9"/>
    <w:rsid w:val="00345A20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079"/>
    <w:rPr>
      <w:rFonts w:asciiTheme="majorHAnsi" w:eastAsiaTheme="majorEastAsia" w:hAnsiTheme="majorHAnsi" w:cstheme="majorBidi"/>
      <w:bCs/>
      <w:i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B28"/>
    <w:rPr>
      <w:rFonts w:asciiTheme="majorHAnsi" w:eastAsiaTheme="majorEastAsia" w:hAnsiTheme="majorHAnsi" w:cstheme="majorBidi"/>
      <w:b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977B28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Cs w:val="0"/>
      <w:sz w:val="24"/>
      <w:szCs w:val="24"/>
    </w:rPr>
  </w:style>
  <w:style w:type="paragraph" w:customStyle="1" w:styleId="TableText">
    <w:name w:val="Table Text"/>
    <w:basedOn w:val="BodyText"/>
    <w:qFormat/>
    <w:rsid w:val="00AD0464"/>
    <w:pPr>
      <w:spacing w:before="20" w:after="20"/>
    </w:pPr>
    <w:rPr>
      <w:rFonts w:ascii="Baskerville" w:hAnsi="Baskerville"/>
      <w:color w:val="000000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E68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next w:val="BodyText"/>
    <w:autoRedefine/>
    <w:uiPriority w:val="39"/>
    <w:unhideWhenUsed/>
    <w:rsid w:val="00647443"/>
    <w:pPr>
      <w:spacing w:before="120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3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647443"/>
    <w:pPr>
      <w:ind w:left="240"/>
    </w:pPr>
    <w:rPr>
      <w:rFonts w:asciiTheme="majorHAnsi" w:hAnsiTheme="maj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D5B8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D5B8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D5B8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D5B8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D5B8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D5B8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D5B83"/>
    <w:pPr>
      <w:ind w:left="192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5B83"/>
  </w:style>
  <w:style w:type="character" w:styleId="Hyperlink">
    <w:name w:val="Hyperlink"/>
    <w:basedOn w:val="DefaultParagraphFont"/>
    <w:uiPriority w:val="99"/>
    <w:unhideWhenUsed/>
    <w:rsid w:val="0081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an.siaroff@uleth.ca" TargetMode="External"/><Relationship Id="rId12" Type="http://schemas.openxmlformats.org/officeDocument/2006/relationships/hyperlink" Target="mailto:paul.sparrowclarke@uleth.ca" TargetMode="Externa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F501-1C93-E742-A2F4-F2DEFEC4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1018</Words>
  <Characters>5806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/>
      <vt:lpstr>1. Overview</vt:lpstr>
      <vt:lpstr/>
      <vt:lpstr>2. Process</vt:lpstr>
      <vt:lpstr>3. Past Reviews</vt:lpstr>
      <vt:lpstr/>
      <vt:lpstr>4. Program Description</vt:lpstr>
      <vt:lpstr/>
      <vt:lpstr>5. Strategic Alignment</vt:lpstr>
      <vt:lpstr/>
      <vt:lpstr>6. Curricula and Learning Environment</vt:lpstr>
      <vt:lpstr/>
      <vt:lpstr>7. Faculty and Staff</vt:lpstr>
      <vt:lpstr/>
      <vt:lpstr>8. Students</vt:lpstr>
      <vt:lpstr/>
      <vt:lpstr>9. Resources</vt:lpstr>
      <vt:lpstr/>
      <vt:lpstr>10. Research and Scholarship</vt:lpstr>
      <vt:lpstr/>
      <vt:lpstr>11. Reflections</vt:lpstr>
      <vt:lpstr>Appendices</vt:lpstr>
      <vt:lpstr>    Appendix One: </vt:lpstr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Sparrow-Clarke</dc:creator>
  <cp:keywords/>
  <dc:description/>
  <cp:lastModifiedBy>paul.sparrowclarke@uleth.ca</cp:lastModifiedBy>
  <cp:revision>6</cp:revision>
  <cp:lastPrinted>2013-05-29T20:15:00Z</cp:lastPrinted>
  <dcterms:created xsi:type="dcterms:W3CDTF">2015-12-09T22:17:00Z</dcterms:created>
  <dcterms:modified xsi:type="dcterms:W3CDTF">2015-12-10T16:27:00Z</dcterms:modified>
</cp:coreProperties>
</file>